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39910" w14:textId="77777777" w:rsidR="009D697C" w:rsidRPr="00CF16C2" w:rsidRDefault="00573083" w:rsidP="00EA442C">
      <w:pPr>
        <w:spacing w:after="0" w:line="240" w:lineRule="auto"/>
        <w:ind w:left="2124" w:firstLine="708"/>
        <w:rPr>
          <w:rFonts w:ascii="Times New Roman" w:hAnsi="Times New Roman" w:cs="Times New Roman"/>
          <w:b/>
          <w:sz w:val="24"/>
          <w:szCs w:val="24"/>
        </w:rPr>
      </w:pPr>
      <w:r w:rsidRPr="00CF16C2">
        <w:rPr>
          <w:rFonts w:ascii="Times New Roman" w:hAnsi="Times New Roman" w:cs="Times New Roman"/>
          <w:b/>
          <w:sz w:val="24"/>
          <w:szCs w:val="24"/>
        </w:rPr>
        <w:t>Tüzel</w:t>
      </w:r>
      <w:r w:rsidR="00EA442C" w:rsidRPr="00CF16C2">
        <w:rPr>
          <w:rFonts w:ascii="Times New Roman" w:hAnsi="Times New Roman" w:cs="Times New Roman"/>
          <w:b/>
          <w:sz w:val="24"/>
          <w:szCs w:val="24"/>
        </w:rPr>
        <w:t xml:space="preserve"> Kişi Genel </w:t>
      </w:r>
      <w:r w:rsidR="009D697C" w:rsidRPr="00CF16C2">
        <w:rPr>
          <w:rFonts w:ascii="Times New Roman" w:hAnsi="Times New Roman" w:cs="Times New Roman"/>
          <w:b/>
          <w:sz w:val="24"/>
          <w:szCs w:val="24"/>
        </w:rPr>
        <w:t>Müşteri Bilgilendirme Formu</w:t>
      </w:r>
    </w:p>
    <w:p w14:paraId="79E39911" w14:textId="77777777" w:rsidR="009D697C" w:rsidRPr="00CF16C2" w:rsidRDefault="009D697C" w:rsidP="00EA442C">
      <w:pPr>
        <w:spacing w:after="0" w:line="240" w:lineRule="auto"/>
        <w:rPr>
          <w:rFonts w:ascii="Times New Roman" w:hAnsi="Times New Roman" w:cs="Times New Roman"/>
          <w:sz w:val="24"/>
          <w:szCs w:val="24"/>
        </w:rPr>
      </w:pPr>
    </w:p>
    <w:p w14:paraId="79E39912" w14:textId="77777777" w:rsidR="009D697C" w:rsidRPr="00CF16C2" w:rsidRDefault="009D697C" w:rsidP="009320AC">
      <w:pPr>
        <w:spacing w:after="0" w:line="240" w:lineRule="auto"/>
        <w:rPr>
          <w:rFonts w:ascii="Times New Roman" w:hAnsi="Times New Roman" w:cs="Times New Roman"/>
          <w:sz w:val="24"/>
          <w:szCs w:val="24"/>
        </w:rPr>
      </w:pPr>
    </w:p>
    <w:p w14:paraId="79E39913" w14:textId="77777777" w:rsidR="00AF642F" w:rsidRPr="00CF16C2" w:rsidRDefault="00FC3B88" w:rsidP="009320AC">
      <w:pPr>
        <w:spacing w:after="0" w:line="240" w:lineRule="auto"/>
        <w:rPr>
          <w:rFonts w:ascii="Times New Roman" w:hAnsi="Times New Roman" w:cs="Times New Roman"/>
          <w:sz w:val="24"/>
          <w:szCs w:val="24"/>
        </w:rPr>
      </w:pPr>
      <w:r w:rsidRPr="00CF16C2">
        <w:rPr>
          <w:rFonts w:ascii="Times New Roman" w:hAnsi="Times New Roman" w:cs="Times New Roman"/>
          <w:sz w:val="24"/>
          <w:szCs w:val="24"/>
        </w:rPr>
        <w:t>Sayın Müşterimiz,</w:t>
      </w:r>
    </w:p>
    <w:p w14:paraId="79E39914" w14:textId="77777777" w:rsidR="009320AC" w:rsidRPr="00CF16C2" w:rsidRDefault="009320AC" w:rsidP="009320AC">
      <w:pPr>
        <w:spacing w:after="0" w:line="240" w:lineRule="auto"/>
        <w:rPr>
          <w:rFonts w:ascii="Times New Roman" w:hAnsi="Times New Roman" w:cs="Times New Roman"/>
          <w:sz w:val="24"/>
          <w:szCs w:val="24"/>
        </w:rPr>
      </w:pPr>
    </w:p>
    <w:p w14:paraId="79E39915" w14:textId="77777777" w:rsidR="00F61A2C" w:rsidRPr="00CF16C2" w:rsidRDefault="00F61A2C" w:rsidP="00F61A2C">
      <w:pPr>
        <w:spacing w:after="0" w:line="240" w:lineRule="auto"/>
        <w:jc w:val="both"/>
        <w:rPr>
          <w:rFonts w:ascii="Times New Roman" w:hAnsi="Times New Roman" w:cs="Times New Roman"/>
          <w:sz w:val="24"/>
          <w:szCs w:val="24"/>
        </w:rPr>
      </w:pPr>
      <w:r w:rsidRPr="00CF16C2">
        <w:rPr>
          <w:rFonts w:ascii="Times New Roman" w:hAnsi="Times New Roman" w:cs="Times New Roman"/>
          <w:sz w:val="24"/>
          <w:szCs w:val="24"/>
        </w:rPr>
        <w:t xml:space="preserve">Sermaye Piyasası Kurulu tarafından 17.12.2013 tarih ve 28854 sayılı Resmi Gazete’de yayımlanan </w:t>
      </w:r>
      <w:r w:rsidR="00A04C19" w:rsidRPr="00CF16C2">
        <w:rPr>
          <w:rFonts w:ascii="Times New Roman" w:hAnsi="Times New Roman" w:cs="Times New Roman"/>
          <w:sz w:val="24"/>
          <w:szCs w:val="24"/>
        </w:rPr>
        <w:t>“</w:t>
      </w:r>
      <w:r w:rsidRPr="00CF16C2">
        <w:rPr>
          <w:rFonts w:ascii="Times New Roman" w:hAnsi="Times New Roman" w:cs="Times New Roman"/>
          <w:sz w:val="24"/>
          <w:szCs w:val="24"/>
        </w:rPr>
        <w:t>Yatırım Kuruluşlarının Kuruluş ve Fa</w:t>
      </w:r>
      <w:r w:rsidR="00A04C19" w:rsidRPr="00CF16C2">
        <w:rPr>
          <w:rFonts w:ascii="Times New Roman" w:hAnsi="Times New Roman" w:cs="Times New Roman"/>
          <w:sz w:val="24"/>
          <w:szCs w:val="24"/>
        </w:rPr>
        <w:t>aliyet Esasları Hakkında Tebliğ”</w:t>
      </w:r>
      <w:r w:rsidRPr="00CF16C2">
        <w:rPr>
          <w:rFonts w:ascii="Times New Roman" w:hAnsi="Times New Roman" w:cs="Times New Roman"/>
          <w:sz w:val="24"/>
          <w:szCs w:val="24"/>
        </w:rPr>
        <w:t>in (Tebliğ) 30 uncu maddesi uyarınca; Alternatifbank A.Ş., (Banka) olarak tüm müşterilerimizi Tebliğ’de yer alan esaslara göre “genel ya da profesyonel” olarak sınıflandırmak, bu sınıflandırmaya uygun olarak hizmet ve faaliyet sunmak ve müşteri sınıfına uygun olarak yükümlülüklerimizi yerine getirmekle yükümlü kılınmış bulunmaktayız.</w:t>
      </w:r>
    </w:p>
    <w:p w14:paraId="79E39916" w14:textId="77777777" w:rsidR="009320AC" w:rsidRPr="00CF16C2" w:rsidRDefault="009320AC" w:rsidP="009320AC">
      <w:pPr>
        <w:spacing w:after="0" w:line="240" w:lineRule="auto"/>
        <w:jc w:val="both"/>
        <w:rPr>
          <w:rFonts w:ascii="Times New Roman" w:hAnsi="Times New Roman" w:cs="Times New Roman"/>
          <w:sz w:val="24"/>
          <w:szCs w:val="24"/>
        </w:rPr>
      </w:pPr>
    </w:p>
    <w:p w14:paraId="79E39917" w14:textId="77777777" w:rsidR="00F61A2C" w:rsidRPr="00CF16C2" w:rsidRDefault="00F61A2C" w:rsidP="00F61A2C">
      <w:pPr>
        <w:spacing w:after="0" w:line="240" w:lineRule="auto"/>
        <w:jc w:val="both"/>
        <w:rPr>
          <w:rFonts w:ascii="Times New Roman" w:hAnsi="Times New Roman" w:cs="Times New Roman"/>
          <w:sz w:val="24"/>
          <w:szCs w:val="24"/>
        </w:rPr>
      </w:pPr>
      <w:r w:rsidRPr="00CF16C2">
        <w:rPr>
          <w:rFonts w:ascii="Times New Roman" w:hAnsi="Times New Roman" w:cs="Times New Roman"/>
          <w:sz w:val="24"/>
          <w:szCs w:val="24"/>
        </w:rPr>
        <w:t xml:space="preserve">Bu çerçevede, söz konusu Tebliğ kapsamında Bankamızca </w:t>
      </w:r>
      <w:r w:rsidRPr="00CF16C2">
        <w:rPr>
          <w:rFonts w:ascii="Times New Roman" w:hAnsi="Times New Roman" w:cs="Times New Roman"/>
          <w:b/>
          <w:sz w:val="24"/>
          <w:szCs w:val="24"/>
        </w:rPr>
        <w:t>GENEL MÜŞTERİ</w:t>
      </w:r>
      <w:r w:rsidRPr="00CF16C2">
        <w:rPr>
          <w:rFonts w:ascii="Times New Roman" w:hAnsi="Times New Roman" w:cs="Times New Roman"/>
          <w:sz w:val="24"/>
          <w:szCs w:val="24"/>
        </w:rPr>
        <w:t xml:space="preserve"> olarak sınıflandırılmış bulunmaktasınız.</w:t>
      </w:r>
    </w:p>
    <w:p w14:paraId="79E39918" w14:textId="77777777" w:rsidR="003F2DFF" w:rsidRPr="00CF16C2" w:rsidRDefault="003F2DFF" w:rsidP="00FC3B88">
      <w:pPr>
        <w:spacing w:after="0" w:line="240" w:lineRule="auto"/>
        <w:jc w:val="both"/>
        <w:rPr>
          <w:rFonts w:ascii="Times New Roman" w:hAnsi="Times New Roman" w:cs="Times New Roman"/>
          <w:sz w:val="24"/>
          <w:szCs w:val="24"/>
        </w:rPr>
      </w:pPr>
    </w:p>
    <w:p w14:paraId="79E39919" w14:textId="77777777" w:rsidR="00F61A2C" w:rsidRPr="00CF16C2" w:rsidRDefault="00F61A2C" w:rsidP="00F61A2C">
      <w:pPr>
        <w:spacing w:after="0" w:line="240" w:lineRule="auto"/>
        <w:jc w:val="both"/>
        <w:rPr>
          <w:rFonts w:ascii="Times New Roman" w:hAnsi="Times New Roman" w:cs="Times New Roman"/>
          <w:sz w:val="24"/>
          <w:szCs w:val="24"/>
        </w:rPr>
      </w:pPr>
      <w:r w:rsidRPr="00CF16C2">
        <w:rPr>
          <w:rFonts w:ascii="Times New Roman" w:hAnsi="Times New Roman" w:cs="Times New Roman"/>
          <w:sz w:val="24"/>
          <w:szCs w:val="24"/>
        </w:rPr>
        <w:t>Tebliğ uyarınca, Profesyonel Müşteri tanımı kapsamına girmeyen müşteriler ile profesyonel müşteri sınıfına girdiği halde profesyonel müşteri olarak dikkate alınmak istemediğini yazılı olarak beyan eden müşteriler</w:t>
      </w:r>
      <w:r w:rsidR="00FC2417" w:rsidRPr="00CF16C2">
        <w:rPr>
          <w:rFonts w:ascii="Times New Roman" w:hAnsi="Times New Roman" w:cs="Times New Roman"/>
          <w:sz w:val="24"/>
          <w:szCs w:val="24"/>
        </w:rPr>
        <w:t>imiz</w:t>
      </w:r>
      <w:r w:rsidRPr="00CF16C2">
        <w:rPr>
          <w:rFonts w:ascii="Times New Roman" w:hAnsi="Times New Roman" w:cs="Times New Roman"/>
          <w:sz w:val="24"/>
          <w:szCs w:val="24"/>
        </w:rPr>
        <w:t xml:space="preserve"> </w:t>
      </w:r>
      <w:r w:rsidRPr="00CF16C2">
        <w:rPr>
          <w:rFonts w:ascii="Times New Roman" w:hAnsi="Times New Roman" w:cs="Times New Roman"/>
          <w:b/>
          <w:sz w:val="24"/>
          <w:szCs w:val="24"/>
        </w:rPr>
        <w:t>“Genel Müşteri”</w:t>
      </w:r>
      <w:r w:rsidRPr="00CF16C2">
        <w:rPr>
          <w:rFonts w:ascii="Times New Roman" w:hAnsi="Times New Roman" w:cs="Times New Roman"/>
          <w:sz w:val="24"/>
          <w:szCs w:val="24"/>
        </w:rPr>
        <w:t xml:space="preserve"> kabul edilmektedir. </w:t>
      </w:r>
    </w:p>
    <w:p w14:paraId="79E3991A" w14:textId="77777777" w:rsidR="00173F2E" w:rsidRPr="00CF16C2" w:rsidRDefault="00173F2E" w:rsidP="00FC3B88">
      <w:pPr>
        <w:spacing w:after="0" w:line="240" w:lineRule="auto"/>
        <w:jc w:val="both"/>
        <w:rPr>
          <w:rFonts w:ascii="Times New Roman" w:hAnsi="Times New Roman" w:cs="Times New Roman"/>
          <w:sz w:val="24"/>
          <w:szCs w:val="24"/>
        </w:rPr>
      </w:pPr>
    </w:p>
    <w:p w14:paraId="79E3991B" w14:textId="77777777" w:rsidR="00327D0C" w:rsidRPr="00CF16C2" w:rsidRDefault="003F2DFF" w:rsidP="00D87B4F">
      <w:pPr>
        <w:spacing w:after="0" w:line="240" w:lineRule="auto"/>
        <w:jc w:val="both"/>
        <w:rPr>
          <w:rFonts w:ascii="Times New Roman" w:hAnsi="Times New Roman" w:cs="Times New Roman"/>
          <w:sz w:val="24"/>
          <w:szCs w:val="24"/>
        </w:rPr>
      </w:pPr>
      <w:r w:rsidRPr="00CF16C2">
        <w:rPr>
          <w:rFonts w:ascii="Times New Roman" w:hAnsi="Times New Roman" w:cs="Times New Roman"/>
          <w:sz w:val="24"/>
          <w:szCs w:val="24"/>
        </w:rPr>
        <w:t xml:space="preserve">Genel müşteri olarak, </w:t>
      </w:r>
    </w:p>
    <w:p w14:paraId="79E3991C" w14:textId="77777777" w:rsidR="00327D0C" w:rsidRPr="00CF16C2" w:rsidRDefault="00327D0C" w:rsidP="00D87B4F">
      <w:pPr>
        <w:spacing w:after="0" w:line="240" w:lineRule="auto"/>
        <w:jc w:val="both"/>
        <w:rPr>
          <w:rFonts w:ascii="Times New Roman" w:hAnsi="Times New Roman" w:cs="Times New Roman"/>
          <w:sz w:val="24"/>
          <w:szCs w:val="24"/>
        </w:rPr>
      </w:pPr>
    </w:p>
    <w:p w14:paraId="79E3991D" w14:textId="77777777" w:rsidR="00327D0C" w:rsidRPr="00CF16C2" w:rsidRDefault="00327D0C" w:rsidP="00D87B4F">
      <w:pPr>
        <w:spacing w:after="0" w:line="240" w:lineRule="auto"/>
        <w:jc w:val="both"/>
        <w:rPr>
          <w:rFonts w:ascii="Times New Roman" w:hAnsi="Times New Roman" w:cs="Times New Roman"/>
          <w:sz w:val="24"/>
          <w:szCs w:val="24"/>
        </w:rPr>
      </w:pPr>
      <w:r w:rsidRPr="00CF16C2">
        <w:rPr>
          <w:rFonts w:ascii="Times New Roman" w:hAnsi="Times New Roman" w:cs="Times New Roman"/>
          <w:sz w:val="24"/>
          <w:szCs w:val="24"/>
        </w:rPr>
        <w:t>- A</w:t>
      </w:r>
      <w:r w:rsidR="000955D9" w:rsidRPr="00CF16C2">
        <w:rPr>
          <w:rFonts w:ascii="Times New Roman" w:hAnsi="Times New Roman" w:cs="Times New Roman"/>
          <w:sz w:val="24"/>
          <w:szCs w:val="24"/>
        </w:rPr>
        <w:t>ktif toplamınızın 50.000.000 TL,</w:t>
      </w:r>
      <w:r w:rsidR="000955D9" w:rsidRPr="00CF16C2">
        <w:rPr>
          <w:rFonts w:ascii="Times New Roman" w:eastAsia="ヒラギノ明朝 Pro W3" w:hAnsi="Times New Roman" w:cs="Times New Roman"/>
          <w:sz w:val="24"/>
          <w:szCs w:val="24"/>
        </w:rPr>
        <w:t xml:space="preserve"> yıllık net hâsılatınızın 90.000.000 TL,  özsermayenizin de 5.000.000 TL’nin üzerinde olması kıstaslarından en az ikisini taşımanız</w:t>
      </w:r>
      <w:r w:rsidRPr="00CF16C2">
        <w:rPr>
          <w:rFonts w:ascii="Times New Roman" w:hAnsi="Times New Roman" w:cs="Times New Roman"/>
          <w:sz w:val="24"/>
          <w:szCs w:val="24"/>
        </w:rPr>
        <w:t xml:space="preserve"> ve </w:t>
      </w:r>
      <w:r w:rsidR="003F2DFF" w:rsidRPr="00CF16C2">
        <w:rPr>
          <w:rFonts w:ascii="Times New Roman" w:hAnsi="Times New Roman" w:cs="Times New Roman"/>
          <w:sz w:val="24"/>
          <w:szCs w:val="24"/>
        </w:rPr>
        <w:t>yazılı olara</w:t>
      </w:r>
      <w:r w:rsidR="000955D9" w:rsidRPr="00CF16C2">
        <w:rPr>
          <w:rFonts w:ascii="Times New Roman" w:hAnsi="Times New Roman" w:cs="Times New Roman"/>
          <w:sz w:val="24"/>
          <w:szCs w:val="24"/>
        </w:rPr>
        <w:t>k talep etmeniz</w:t>
      </w:r>
      <w:r w:rsidRPr="00CF16C2">
        <w:rPr>
          <w:rFonts w:ascii="Times New Roman" w:hAnsi="Times New Roman" w:cs="Times New Roman"/>
          <w:sz w:val="24"/>
          <w:szCs w:val="24"/>
        </w:rPr>
        <w:t xml:space="preserve"> du</w:t>
      </w:r>
      <w:r w:rsidR="00505067" w:rsidRPr="00CF16C2">
        <w:rPr>
          <w:rFonts w:ascii="Times New Roman" w:hAnsi="Times New Roman" w:cs="Times New Roman"/>
          <w:sz w:val="24"/>
          <w:szCs w:val="24"/>
        </w:rPr>
        <w:t>r</w:t>
      </w:r>
      <w:r w:rsidRPr="00CF16C2">
        <w:rPr>
          <w:rFonts w:ascii="Times New Roman" w:hAnsi="Times New Roman" w:cs="Times New Roman"/>
          <w:sz w:val="24"/>
          <w:szCs w:val="24"/>
        </w:rPr>
        <w:t>umunda</w:t>
      </w:r>
      <w:r w:rsidR="000955D9" w:rsidRPr="00CF16C2">
        <w:rPr>
          <w:rFonts w:ascii="Times New Roman" w:hAnsi="Times New Roman" w:cs="Times New Roman"/>
          <w:sz w:val="24"/>
          <w:szCs w:val="24"/>
        </w:rPr>
        <w:t xml:space="preserve"> </w:t>
      </w:r>
      <w:r w:rsidR="000955D9" w:rsidRPr="00CF16C2">
        <w:rPr>
          <w:rFonts w:ascii="Times New Roman" w:hAnsi="Times New Roman" w:cs="Times New Roman"/>
          <w:b/>
          <w:sz w:val="24"/>
          <w:szCs w:val="24"/>
          <w:u w:val="single"/>
        </w:rPr>
        <w:t>ve</w:t>
      </w:r>
      <w:r w:rsidRPr="00CF16C2">
        <w:rPr>
          <w:rFonts w:ascii="Times New Roman" w:hAnsi="Times New Roman" w:cs="Times New Roman"/>
          <w:b/>
          <w:sz w:val="24"/>
          <w:szCs w:val="24"/>
          <w:u w:val="single"/>
        </w:rPr>
        <w:t>ya</w:t>
      </w:r>
      <w:r w:rsidRPr="00CF16C2">
        <w:rPr>
          <w:rFonts w:ascii="Times New Roman" w:hAnsi="Times New Roman" w:cs="Times New Roman"/>
          <w:sz w:val="24"/>
          <w:szCs w:val="24"/>
        </w:rPr>
        <w:t>,</w:t>
      </w:r>
    </w:p>
    <w:p w14:paraId="79E3991E" w14:textId="77777777" w:rsidR="00327D0C" w:rsidRPr="00CF16C2" w:rsidRDefault="00327D0C" w:rsidP="00D87B4F">
      <w:pPr>
        <w:spacing w:after="0" w:line="240" w:lineRule="auto"/>
        <w:jc w:val="both"/>
        <w:rPr>
          <w:rFonts w:ascii="Times New Roman" w:hAnsi="Times New Roman" w:cs="Times New Roman"/>
          <w:sz w:val="24"/>
          <w:szCs w:val="24"/>
        </w:rPr>
      </w:pPr>
    </w:p>
    <w:p w14:paraId="79E3991F" w14:textId="77777777" w:rsidR="00D87B4F" w:rsidRPr="00CF16C2" w:rsidRDefault="00327D0C" w:rsidP="00D87B4F">
      <w:pPr>
        <w:spacing w:after="0" w:line="240" w:lineRule="auto"/>
        <w:jc w:val="both"/>
        <w:rPr>
          <w:rFonts w:ascii="Times New Roman" w:hAnsi="Times New Roman" w:cs="Times New Roman"/>
          <w:sz w:val="24"/>
          <w:szCs w:val="24"/>
        </w:rPr>
      </w:pPr>
      <w:r w:rsidRPr="00CF16C2">
        <w:rPr>
          <w:rFonts w:ascii="Times New Roman" w:hAnsi="Times New Roman" w:cs="Times New Roman"/>
          <w:sz w:val="24"/>
          <w:szCs w:val="24"/>
        </w:rPr>
        <w:t>- A</w:t>
      </w:r>
      <w:r w:rsidR="000955D9" w:rsidRPr="00CF16C2">
        <w:rPr>
          <w:rFonts w:ascii="Times New Roman" w:hAnsi="Times New Roman" w:cs="Times New Roman"/>
          <w:sz w:val="24"/>
          <w:szCs w:val="24"/>
        </w:rPr>
        <w:t>şağıda</w:t>
      </w:r>
      <w:r w:rsidRPr="00CF16C2">
        <w:rPr>
          <w:rFonts w:ascii="Times New Roman" w:hAnsi="Times New Roman" w:cs="Times New Roman"/>
          <w:sz w:val="24"/>
          <w:szCs w:val="24"/>
        </w:rPr>
        <w:t xml:space="preserve"> (a) ve (b) bentlerinde</w:t>
      </w:r>
      <w:r w:rsidR="000955D9" w:rsidRPr="00CF16C2">
        <w:rPr>
          <w:rFonts w:ascii="Times New Roman" w:hAnsi="Times New Roman" w:cs="Times New Roman"/>
          <w:sz w:val="24"/>
          <w:szCs w:val="24"/>
        </w:rPr>
        <w:t xml:space="preserve"> belirtilen</w:t>
      </w:r>
      <w:r w:rsidR="003F2DFF" w:rsidRPr="00CF16C2">
        <w:rPr>
          <w:rFonts w:ascii="Times New Roman" w:hAnsi="Times New Roman" w:cs="Times New Roman"/>
          <w:sz w:val="24"/>
          <w:szCs w:val="24"/>
        </w:rPr>
        <w:t xml:space="preserve"> şartlar</w:t>
      </w:r>
      <w:r w:rsidR="000955D9" w:rsidRPr="00CF16C2">
        <w:rPr>
          <w:rFonts w:ascii="Times New Roman" w:hAnsi="Times New Roman" w:cs="Times New Roman"/>
          <w:sz w:val="24"/>
          <w:szCs w:val="24"/>
        </w:rPr>
        <w:t xml:space="preserve">ı </w:t>
      </w:r>
      <w:r w:rsidR="003F2DFF" w:rsidRPr="00CF16C2">
        <w:rPr>
          <w:rFonts w:ascii="Times New Roman" w:hAnsi="Times New Roman" w:cs="Times New Roman"/>
          <w:sz w:val="24"/>
          <w:szCs w:val="24"/>
        </w:rPr>
        <w:t>sağladığınız</w:t>
      </w:r>
      <w:r w:rsidR="009D697C" w:rsidRPr="00CF16C2">
        <w:rPr>
          <w:rFonts w:ascii="Times New Roman" w:hAnsi="Times New Roman" w:cs="Times New Roman"/>
          <w:sz w:val="24"/>
          <w:szCs w:val="24"/>
        </w:rPr>
        <w:t>ı</w:t>
      </w:r>
      <w:r w:rsidR="003F2DFF" w:rsidRPr="00CF16C2">
        <w:rPr>
          <w:rFonts w:ascii="Times New Roman" w:hAnsi="Times New Roman" w:cs="Times New Roman"/>
          <w:sz w:val="24"/>
          <w:szCs w:val="24"/>
        </w:rPr>
        <w:t xml:space="preserve"> </w:t>
      </w:r>
      <w:r w:rsidRPr="00CF16C2">
        <w:rPr>
          <w:rFonts w:ascii="Times New Roman" w:hAnsi="Times New Roman" w:cs="Times New Roman"/>
          <w:sz w:val="24"/>
          <w:szCs w:val="24"/>
        </w:rPr>
        <w:t xml:space="preserve">tevsik etmeniz ve yazılı olarak talep etmeniz </w:t>
      </w:r>
      <w:r w:rsidR="003F2DFF" w:rsidRPr="00CF16C2">
        <w:rPr>
          <w:rFonts w:ascii="Times New Roman" w:hAnsi="Times New Roman" w:cs="Times New Roman"/>
          <w:sz w:val="24"/>
          <w:szCs w:val="24"/>
        </w:rPr>
        <w:t>durumunda, Bankamızca sunulan hizmet</w:t>
      </w:r>
      <w:r w:rsidR="00F925D0" w:rsidRPr="00CF16C2">
        <w:rPr>
          <w:rFonts w:ascii="Times New Roman" w:hAnsi="Times New Roman" w:cs="Times New Roman"/>
          <w:sz w:val="24"/>
          <w:szCs w:val="24"/>
        </w:rPr>
        <w:t xml:space="preserve"> ve faaliyetlerden </w:t>
      </w:r>
      <w:r w:rsidR="00F925D0" w:rsidRPr="00CF16C2">
        <w:rPr>
          <w:rFonts w:ascii="Times New Roman" w:hAnsi="Times New Roman" w:cs="Times New Roman"/>
          <w:b/>
          <w:sz w:val="24"/>
          <w:szCs w:val="24"/>
        </w:rPr>
        <w:t>“Profesyonel M</w:t>
      </w:r>
      <w:r w:rsidR="003F2DFF" w:rsidRPr="00CF16C2">
        <w:rPr>
          <w:rFonts w:ascii="Times New Roman" w:hAnsi="Times New Roman" w:cs="Times New Roman"/>
          <w:b/>
          <w:sz w:val="24"/>
          <w:szCs w:val="24"/>
        </w:rPr>
        <w:t>üşteri</w:t>
      </w:r>
      <w:r w:rsidR="00F925D0" w:rsidRPr="00CF16C2">
        <w:rPr>
          <w:rFonts w:ascii="Times New Roman" w:hAnsi="Times New Roman" w:cs="Times New Roman"/>
          <w:sz w:val="24"/>
          <w:szCs w:val="24"/>
        </w:rPr>
        <w:t>”</w:t>
      </w:r>
      <w:r w:rsidR="003F2DFF" w:rsidRPr="00CF16C2">
        <w:rPr>
          <w:rFonts w:ascii="Times New Roman" w:hAnsi="Times New Roman" w:cs="Times New Roman"/>
          <w:sz w:val="24"/>
          <w:szCs w:val="24"/>
        </w:rPr>
        <w:t xml:space="preserve"> olarak yararlanabilirsiniz.</w:t>
      </w:r>
      <w:r w:rsidR="000955D9" w:rsidRPr="00CF16C2">
        <w:rPr>
          <w:rFonts w:ascii="Times New Roman" w:hAnsi="Times New Roman" w:cs="Times New Roman"/>
          <w:sz w:val="24"/>
          <w:szCs w:val="24"/>
        </w:rPr>
        <w:t xml:space="preserve"> </w:t>
      </w:r>
    </w:p>
    <w:p w14:paraId="79E39920" w14:textId="77777777" w:rsidR="00FC3B88" w:rsidRPr="00CF16C2" w:rsidRDefault="00FC3B88" w:rsidP="009320AC">
      <w:pPr>
        <w:spacing w:after="0" w:line="240" w:lineRule="auto"/>
        <w:rPr>
          <w:rFonts w:ascii="Times New Roman" w:hAnsi="Times New Roman" w:cs="Times New Roman"/>
          <w:sz w:val="24"/>
          <w:szCs w:val="24"/>
        </w:rPr>
      </w:pPr>
    </w:p>
    <w:p w14:paraId="79E39921" w14:textId="77777777" w:rsidR="003F2DFF" w:rsidRPr="00CF16C2" w:rsidRDefault="003F2DFF" w:rsidP="003F2DFF">
      <w:pPr>
        <w:tabs>
          <w:tab w:val="left" w:pos="566"/>
        </w:tabs>
        <w:spacing w:after="0" w:line="240" w:lineRule="auto"/>
        <w:ind w:firstLine="566"/>
        <w:jc w:val="both"/>
        <w:rPr>
          <w:rFonts w:ascii="Times New Roman" w:eastAsia="ヒラギノ明朝 Pro W3" w:hAnsi="Times New Roman" w:cs="Times New Roman"/>
          <w:sz w:val="24"/>
          <w:szCs w:val="24"/>
        </w:rPr>
      </w:pPr>
      <w:r w:rsidRPr="00CF16C2">
        <w:rPr>
          <w:rFonts w:ascii="Times New Roman" w:eastAsia="ヒラギノ明朝 Pro W3" w:hAnsi="Times New Roman" w:cs="Times New Roman"/>
          <w:sz w:val="24"/>
          <w:szCs w:val="24"/>
        </w:rPr>
        <w:t xml:space="preserve">a) </w:t>
      </w:r>
      <w:r w:rsidR="00F61A2C" w:rsidRPr="00CF16C2">
        <w:rPr>
          <w:rFonts w:ascii="Times New Roman" w:eastAsia="ヒラギノ明朝 Pro W3" w:hAnsi="Times New Roman" w:cs="Times New Roman"/>
          <w:iCs/>
          <w:sz w:val="24"/>
          <w:szCs w:val="24"/>
        </w:rPr>
        <w:t>Son 1 yıl içinde, her 3 aylık dönemde en az 500.000 Türk Lirası hacminde ve en az 10 adet sermaye piyasası işlemi gerçekleştirmiş olmanız</w:t>
      </w:r>
      <w:r w:rsidRPr="00CF16C2">
        <w:rPr>
          <w:rFonts w:ascii="Times New Roman" w:eastAsia="ヒラギノ明朝 Pro W3" w:hAnsi="Times New Roman" w:cs="Times New Roman"/>
          <w:sz w:val="24"/>
          <w:szCs w:val="24"/>
        </w:rPr>
        <w:t>,</w:t>
      </w:r>
    </w:p>
    <w:p w14:paraId="79E39922" w14:textId="77777777" w:rsidR="003F2DFF" w:rsidRPr="00CF16C2" w:rsidRDefault="003F2DFF" w:rsidP="003F2DFF">
      <w:pPr>
        <w:tabs>
          <w:tab w:val="left" w:pos="566"/>
        </w:tabs>
        <w:spacing w:after="0" w:line="240" w:lineRule="auto"/>
        <w:ind w:firstLine="566"/>
        <w:jc w:val="both"/>
        <w:rPr>
          <w:rFonts w:ascii="Times New Roman" w:eastAsia="ヒラギノ明朝 Pro W3" w:hAnsi="Times New Roman" w:cs="Times New Roman"/>
          <w:sz w:val="24"/>
          <w:szCs w:val="24"/>
        </w:rPr>
      </w:pPr>
      <w:r w:rsidRPr="00CF16C2">
        <w:rPr>
          <w:rFonts w:ascii="Times New Roman" w:eastAsia="ヒラギノ明朝 Pro W3" w:hAnsi="Times New Roman" w:cs="Times New Roman"/>
          <w:sz w:val="24"/>
          <w:szCs w:val="24"/>
        </w:rPr>
        <w:t>b) Nakit mevduatlarınızın ve sahip olduğunuz sermaye piyasası araçlarının da dâhil olduğu finansal varlıklar toplamınızın 1.000.000 Türk Lirası tutarını aşması</w:t>
      </w:r>
    </w:p>
    <w:p w14:paraId="79E39923" w14:textId="77777777" w:rsidR="00D87B4F" w:rsidRPr="00CF16C2" w:rsidRDefault="00D87B4F" w:rsidP="009320AC">
      <w:pPr>
        <w:spacing w:after="0" w:line="240" w:lineRule="auto"/>
        <w:rPr>
          <w:rFonts w:ascii="Times New Roman" w:hAnsi="Times New Roman" w:cs="Times New Roman"/>
          <w:sz w:val="24"/>
          <w:szCs w:val="24"/>
        </w:rPr>
      </w:pPr>
    </w:p>
    <w:p w14:paraId="79E39924" w14:textId="77777777" w:rsidR="00942A7A" w:rsidRPr="00CF16C2" w:rsidRDefault="00942A7A" w:rsidP="00F61A2C">
      <w:pPr>
        <w:tabs>
          <w:tab w:val="left" w:pos="566"/>
        </w:tabs>
        <w:spacing w:after="0" w:line="240" w:lineRule="auto"/>
        <w:jc w:val="both"/>
        <w:rPr>
          <w:rFonts w:ascii="Times New Roman" w:hAnsi="Times New Roman" w:cs="Times New Roman"/>
          <w:sz w:val="24"/>
          <w:szCs w:val="24"/>
        </w:rPr>
      </w:pPr>
      <w:r w:rsidRPr="00CF16C2">
        <w:rPr>
          <w:rFonts w:ascii="Times New Roman" w:hAnsi="Times New Roman" w:cs="Times New Roman"/>
          <w:sz w:val="24"/>
          <w:szCs w:val="24"/>
        </w:rPr>
        <w:t xml:space="preserve">İlgili mevzuatta </w:t>
      </w:r>
      <w:r w:rsidRPr="00CF16C2">
        <w:rPr>
          <w:rFonts w:ascii="Times New Roman" w:hAnsi="Times New Roman" w:cs="Times New Roman"/>
          <w:b/>
          <w:sz w:val="24"/>
          <w:szCs w:val="24"/>
        </w:rPr>
        <w:t>Genel Müşteri kategorisindeki müşterilere</w:t>
      </w:r>
      <w:r w:rsidRPr="00CF16C2">
        <w:rPr>
          <w:rFonts w:ascii="Times New Roman" w:hAnsi="Times New Roman" w:cs="Times New Roman"/>
          <w:sz w:val="24"/>
          <w:szCs w:val="24"/>
        </w:rPr>
        <w:t xml:space="preserve"> sunulacak yatırım ürün ya da hizmetlerinin müşteri profiline ve risk seviyesine uygun olup olmadığının tespiti amacıyla </w:t>
      </w:r>
      <w:r w:rsidRPr="00CF16C2">
        <w:rPr>
          <w:rFonts w:ascii="Times New Roman" w:hAnsi="Times New Roman" w:cs="Times New Roman"/>
          <w:b/>
          <w:sz w:val="24"/>
          <w:szCs w:val="24"/>
        </w:rPr>
        <w:t>uygunluk testi</w:t>
      </w:r>
      <w:r w:rsidRPr="00CF16C2">
        <w:rPr>
          <w:rFonts w:ascii="Times New Roman" w:hAnsi="Times New Roman" w:cs="Times New Roman"/>
          <w:sz w:val="24"/>
          <w:szCs w:val="24"/>
        </w:rPr>
        <w:t xml:space="preserve"> </w:t>
      </w:r>
      <w:r w:rsidRPr="00CF16C2">
        <w:rPr>
          <w:rFonts w:ascii="Times New Roman" w:hAnsi="Times New Roman" w:cs="Times New Roman"/>
          <w:b/>
          <w:sz w:val="24"/>
          <w:szCs w:val="24"/>
        </w:rPr>
        <w:t xml:space="preserve">yapılması zorunlu tutulmuş olmakla birlikte, bu testin </w:t>
      </w:r>
      <w:r w:rsidRPr="00CF16C2">
        <w:rPr>
          <w:rFonts w:ascii="Times New Roman" w:hAnsi="Times New Roman" w:cs="Times New Roman"/>
          <w:b/>
          <w:bCs/>
          <w:iCs/>
          <w:sz w:val="24"/>
          <w:szCs w:val="24"/>
        </w:rPr>
        <w:t xml:space="preserve">tüzel kişi müşteriler açısından </w:t>
      </w:r>
      <w:r w:rsidRPr="00CF16C2">
        <w:rPr>
          <w:rFonts w:ascii="Times New Roman" w:hAnsi="Times New Roman" w:cs="Times New Roman"/>
          <w:iCs/>
          <w:sz w:val="24"/>
          <w:szCs w:val="24"/>
        </w:rPr>
        <w:t xml:space="preserve">uygulanması </w:t>
      </w:r>
      <w:r w:rsidRPr="00CF16C2">
        <w:rPr>
          <w:rFonts w:ascii="Times New Roman" w:hAnsi="Times New Roman" w:cs="Times New Roman"/>
          <w:b/>
          <w:iCs/>
          <w:sz w:val="24"/>
          <w:szCs w:val="24"/>
        </w:rPr>
        <w:t>ihtiyari bırakıldığı için</w:t>
      </w:r>
      <w:r w:rsidRPr="00CF16C2">
        <w:rPr>
          <w:rFonts w:ascii="Times New Roman" w:hAnsi="Times New Roman" w:cs="Times New Roman"/>
          <w:iCs/>
          <w:sz w:val="24"/>
          <w:szCs w:val="24"/>
        </w:rPr>
        <w:t xml:space="preserve"> Bankamızca Genel Müşteri kategorisindeki tüzel kişi müşterilerimize </w:t>
      </w:r>
      <w:r w:rsidRPr="00CF16C2">
        <w:rPr>
          <w:rFonts w:ascii="Times New Roman" w:hAnsi="Times New Roman" w:cs="Times New Roman"/>
          <w:b/>
          <w:iCs/>
          <w:sz w:val="24"/>
          <w:szCs w:val="24"/>
        </w:rPr>
        <w:t>Uygunluk Testi</w:t>
      </w:r>
      <w:r w:rsidRPr="00CF16C2">
        <w:rPr>
          <w:rFonts w:ascii="Times New Roman" w:hAnsi="Times New Roman" w:cs="Times New Roman"/>
          <w:iCs/>
          <w:sz w:val="24"/>
          <w:szCs w:val="24"/>
        </w:rPr>
        <w:t xml:space="preserve"> </w:t>
      </w:r>
      <w:r w:rsidRPr="00CF16C2">
        <w:rPr>
          <w:rFonts w:ascii="Times New Roman" w:hAnsi="Times New Roman" w:cs="Times New Roman"/>
          <w:b/>
          <w:iCs/>
          <w:sz w:val="24"/>
          <w:szCs w:val="24"/>
        </w:rPr>
        <w:t>yapıl</w:t>
      </w:r>
      <w:r w:rsidRPr="00CF16C2">
        <w:rPr>
          <w:rFonts w:ascii="Times New Roman" w:hAnsi="Times New Roman" w:cs="Times New Roman"/>
          <w:b/>
          <w:iCs/>
          <w:sz w:val="24"/>
          <w:szCs w:val="24"/>
          <w:u w:val="single"/>
        </w:rPr>
        <w:t>ma</w:t>
      </w:r>
      <w:r w:rsidRPr="00CF16C2">
        <w:rPr>
          <w:rFonts w:ascii="Times New Roman" w:hAnsi="Times New Roman" w:cs="Times New Roman"/>
          <w:b/>
          <w:iCs/>
          <w:sz w:val="24"/>
          <w:szCs w:val="24"/>
        </w:rPr>
        <w:t>maktadır.</w:t>
      </w:r>
    </w:p>
    <w:p w14:paraId="79E39925" w14:textId="77777777" w:rsidR="00942A7A" w:rsidRPr="00CF16C2" w:rsidRDefault="00942A7A" w:rsidP="00F61A2C">
      <w:pPr>
        <w:tabs>
          <w:tab w:val="left" w:pos="566"/>
        </w:tabs>
        <w:spacing w:after="0" w:line="240" w:lineRule="auto"/>
        <w:jc w:val="both"/>
        <w:rPr>
          <w:rFonts w:ascii="Times New Roman" w:hAnsi="Times New Roman" w:cs="Times New Roman"/>
          <w:sz w:val="24"/>
          <w:szCs w:val="24"/>
        </w:rPr>
      </w:pPr>
    </w:p>
    <w:p w14:paraId="79E39926" w14:textId="77777777" w:rsidR="00F61A2C" w:rsidRPr="00CF16C2" w:rsidRDefault="00F61A2C" w:rsidP="00F61A2C">
      <w:pPr>
        <w:tabs>
          <w:tab w:val="left" w:pos="566"/>
        </w:tabs>
        <w:spacing w:after="0" w:line="240" w:lineRule="auto"/>
        <w:jc w:val="both"/>
        <w:rPr>
          <w:rFonts w:ascii="Times New Roman" w:hAnsi="Times New Roman" w:cs="Times New Roman"/>
          <w:sz w:val="24"/>
          <w:szCs w:val="24"/>
        </w:rPr>
      </w:pPr>
      <w:r w:rsidRPr="00CF16C2">
        <w:rPr>
          <w:rFonts w:ascii="Times New Roman" w:hAnsi="Times New Roman" w:cs="Times New Roman"/>
          <w:b/>
          <w:sz w:val="24"/>
          <w:szCs w:val="24"/>
        </w:rPr>
        <w:t>Bankamız</w:t>
      </w:r>
      <w:r w:rsidRPr="00CF16C2">
        <w:rPr>
          <w:rFonts w:ascii="Times New Roman" w:hAnsi="Times New Roman" w:cs="Times New Roman"/>
          <w:sz w:val="24"/>
          <w:szCs w:val="24"/>
        </w:rPr>
        <w:t xml:space="preserve">, yatırım hizmet ve faaliyetleri kapsamında Tarafınızla çerçeve sözleşme imzalamadan önce sermaye piyasası araçları ile yatırım hizmet ve faaliyetlerine ilişkin genel riskleri açıklamak ve bu amaçla asgari içeriği Sermaye Piyasası Kurulu’nca belirlenmiş </w:t>
      </w:r>
      <w:r w:rsidRPr="00CF16C2">
        <w:rPr>
          <w:rFonts w:ascii="Times New Roman" w:hAnsi="Times New Roman" w:cs="Times New Roman"/>
          <w:b/>
          <w:sz w:val="24"/>
          <w:szCs w:val="24"/>
        </w:rPr>
        <w:t>"Yatırım Hizmet ve Faaliyetleri Genel Risk Bildirim Formu"nun bir örneğini vermek zorundadır</w:t>
      </w:r>
      <w:r w:rsidRPr="00CF16C2">
        <w:rPr>
          <w:rFonts w:ascii="Times New Roman" w:hAnsi="Times New Roman" w:cs="Times New Roman"/>
          <w:sz w:val="24"/>
          <w:szCs w:val="24"/>
        </w:rPr>
        <w:t>. Bu formun okunup anlaşıldığına dair yazılı bir beyanınız alınacak ve formun bir örneği Tarafınıza verilecektir.</w:t>
      </w:r>
    </w:p>
    <w:p w14:paraId="79E39927" w14:textId="77777777" w:rsidR="00F61A2C" w:rsidRPr="00CF16C2" w:rsidRDefault="00F61A2C" w:rsidP="00F61A2C">
      <w:pPr>
        <w:tabs>
          <w:tab w:val="left" w:pos="566"/>
        </w:tabs>
        <w:spacing w:after="0" w:line="240" w:lineRule="auto"/>
        <w:jc w:val="both"/>
        <w:rPr>
          <w:rFonts w:ascii="Times New Roman" w:hAnsi="Times New Roman" w:cs="Times New Roman"/>
          <w:sz w:val="24"/>
          <w:szCs w:val="24"/>
        </w:rPr>
      </w:pPr>
    </w:p>
    <w:p w14:paraId="79E39928" w14:textId="77777777" w:rsidR="00F61A2C" w:rsidRPr="00CF16C2" w:rsidRDefault="00F61A2C" w:rsidP="00F61A2C">
      <w:pPr>
        <w:tabs>
          <w:tab w:val="left" w:pos="566"/>
        </w:tabs>
        <w:spacing w:after="0" w:line="240" w:lineRule="auto"/>
        <w:jc w:val="both"/>
        <w:rPr>
          <w:rFonts w:ascii="Times New Roman" w:hAnsi="Times New Roman" w:cs="Times New Roman"/>
          <w:sz w:val="24"/>
          <w:szCs w:val="24"/>
        </w:rPr>
      </w:pPr>
      <w:r w:rsidRPr="00CF16C2">
        <w:rPr>
          <w:rFonts w:ascii="Times New Roman" w:hAnsi="Times New Roman" w:cs="Times New Roman"/>
          <w:b/>
          <w:sz w:val="24"/>
          <w:szCs w:val="24"/>
        </w:rPr>
        <w:t xml:space="preserve">Ayrıca, Alternatifbank A.Ş. </w:t>
      </w:r>
      <w:r w:rsidRPr="00CF16C2">
        <w:rPr>
          <w:rFonts w:ascii="Times New Roman" w:hAnsi="Times New Roman" w:cs="Times New Roman"/>
          <w:sz w:val="24"/>
          <w:szCs w:val="24"/>
        </w:rPr>
        <w:t xml:space="preserve">olarak alım satıma aracılık faaliyeti kapsamında Genel Müşterilerimize herhangi bir hizmet sunmadan önce, mevzuat gereği yapılacak genel risk </w:t>
      </w:r>
      <w:r w:rsidRPr="00CF16C2">
        <w:rPr>
          <w:rFonts w:ascii="Times New Roman" w:hAnsi="Times New Roman" w:cs="Times New Roman"/>
          <w:sz w:val="24"/>
          <w:szCs w:val="24"/>
        </w:rPr>
        <w:lastRenderedPageBreak/>
        <w:t xml:space="preserve">bildirimine ek olarak </w:t>
      </w:r>
      <w:r w:rsidRPr="00CF16C2">
        <w:rPr>
          <w:rFonts w:ascii="Times New Roman" w:hAnsi="Times New Roman" w:cs="Times New Roman"/>
          <w:b/>
          <w:sz w:val="24"/>
          <w:szCs w:val="24"/>
        </w:rPr>
        <w:t>işleme konu sermaye piyasası araçlarının riskleri müşterilere açıklanmakta</w:t>
      </w:r>
      <w:r w:rsidRPr="00CF16C2">
        <w:rPr>
          <w:rFonts w:ascii="Times New Roman" w:hAnsi="Times New Roman" w:cs="Times New Roman"/>
          <w:sz w:val="24"/>
          <w:szCs w:val="24"/>
        </w:rPr>
        <w:t xml:space="preserve"> ve açıklamaların müşteri tarafından okunup anlaşıldığına dair yazılı bir beyan alınmaktadır. </w:t>
      </w:r>
    </w:p>
    <w:p w14:paraId="79E39929" w14:textId="77777777" w:rsidR="00F61A2C" w:rsidRPr="00CF16C2" w:rsidRDefault="00F61A2C" w:rsidP="00F61A2C">
      <w:pPr>
        <w:tabs>
          <w:tab w:val="left" w:pos="566"/>
        </w:tabs>
        <w:spacing w:after="0" w:line="240" w:lineRule="auto"/>
        <w:jc w:val="both"/>
        <w:rPr>
          <w:rFonts w:ascii="Times New Roman" w:hAnsi="Times New Roman" w:cs="Times New Roman"/>
          <w:sz w:val="24"/>
          <w:szCs w:val="24"/>
        </w:rPr>
      </w:pPr>
    </w:p>
    <w:p w14:paraId="79E3992A" w14:textId="77777777" w:rsidR="00F61A2C" w:rsidRPr="00CF16C2" w:rsidRDefault="00F61A2C" w:rsidP="00F61A2C">
      <w:pPr>
        <w:tabs>
          <w:tab w:val="left" w:pos="566"/>
        </w:tabs>
        <w:spacing w:after="0" w:line="240" w:lineRule="auto"/>
        <w:jc w:val="both"/>
        <w:rPr>
          <w:rFonts w:ascii="Times New Roman" w:hAnsi="Times New Roman" w:cs="Times New Roman"/>
          <w:sz w:val="24"/>
          <w:szCs w:val="24"/>
        </w:rPr>
      </w:pPr>
      <w:r w:rsidRPr="00CF16C2">
        <w:rPr>
          <w:rFonts w:ascii="Times New Roman" w:hAnsi="Times New Roman" w:cs="Times New Roman"/>
          <w:sz w:val="24"/>
          <w:szCs w:val="24"/>
        </w:rPr>
        <w:t>Müşteri olarak, tabi olduğunuz sınıflandırmayı etkileyebilecek bir durum ortaya çıktığında söz konusu hususu Bankamıza bildirme yükümlülüğünüz bulunmaktadır. Müşteri sınıflandırılması çerçevesinde verdiğiniz bilgi ve belgelerin doğruluğundan ve gerektiğinde güncellenmesinden sorumlu olduğunuzu bildiririz.</w:t>
      </w:r>
    </w:p>
    <w:p w14:paraId="79E3992B" w14:textId="77777777" w:rsidR="00F61A2C" w:rsidRPr="00CF16C2" w:rsidRDefault="00F61A2C" w:rsidP="00F61A2C">
      <w:pPr>
        <w:tabs>
          <w:tab w:val="left" w:pos="566"/>
        </w:tabs>
        <w:spacing w:after="0" w:line="240" w:lineRule="auto"/>
        <w:jc w:val="both"/>
        <w:rPr>
          <w:rFonts w:ascii="Times New Roman" w:hAnsi="Times New Roman" w:cs="Times New Roman"/>
          <w:sz w:val="24"/>
          <w:szCs w:val="24"/>
        </w:rPr>
      </w:pPr>
    </w:p>
    <w:p w14:paraId="79E3992C" w14:textId="7B0D52E8" w:rsidR="00942A7A" w:rsidRPr="00CF16C2" w:rsidRDefault="00942A7A" w:rsidP="00942A7A">
      <w:pPr>
        <w:tabs>
          <w:tab w:val="left" w:pos="566"/>
        </w:tabs>
        <w:spacing w:after="0" w:line="240" w:lineRule="auto"/>
        <w:jc w:val="both"/>
        <w:rPr>
          <w:rFonts w:ascii="Times New Roman" w:hAnsi="Times New Roman" w:cs="Times New Roman"/>
          <w:sz w:val="24"/>
          <w:szCs w:val="24"/>
        </w:rPr>
      </w:pPr>
      <w:r w:rsidRPr="00CF16C2">
        <w:rPr>
          <w:rFonts w:ascii="Times New Roman" w:hAnsi="Times New Roman" w:cs="Times New Roman"/>
          <w:sz w:val="24"/>
          <w:szCs w:val="24"/>
        </w:rPr>
        <w:t>Müşteri sınıflandırması ve Uygunluk Testi hakkında ilave bilgilere Bankamız İnternet Sitesi Hakkımızda Bölümü içerisinde yer alan SPK Yasal Bilgiler alt başlığı altından ulaşabilirsiniz (</w:t>
      </w:r>
      <w:hyperlink r:id="rId11" w:history="1">
        <w:r w:rsidR="006B1E9D" w:rsidRPr="002D452A">
          <w:rPr>
            <w:rStyle w:val="Hyperlink"/>
            <w:rFonts w:ascii="Times New Roman" w:hAnsi="Times New Roman" w:cs="Times New Roman"/>
            <w:sz w:val="24"/>
            <w:szCs w:val="24"/>
          </w:rPr>
          <w:t>http://www.alternatifbank.com.tr/tr-TR/hakkimizda/spk-yasal-bilgiler/musteri-siniflandirilmasi-uygunluk-testi</w:t>
        </w:r>
      </w:hyperlink>
      <w:r w:rsidRPr="00CF16C2">
        <w:rPr>
          <w:rFonts w:ascii="Times New Roman" w:hAnsi="Times New Roman" w:cs="Times New Roman"/>
          <w:sz w:val="24"/>
          <w:szCs w:val="24"/>
        </w:rPr>
        <w:t xml:space="preserve"> )</w:t>
      </w:r>
    </w:p>
    <w:p w14:paraId="79E3992D" w14:textId="77777777" w:rsidR="00942A7A" w:rsidRPr="00CF16C2" w:rsidRDefault="00942A7A" w:rsidP="00F61A2C">
      <w:pPr>
        <w:tabs>
          <w:tab w:val="left" w:pos="566"/>
        </w:tabs>
        <w:spacing w:after="0" w:line="240" w:lineRule="auto"/>
        <w:jc w:val="both"/>
        <w:rPr>
          <w:rFonts w:ascii="Times New Roman" w:hAnsi="Times New Roman" w:cs="Times New Roman"/>
          <w:sz w:val="24"/>
          <w:szCs w:val="24"/>
        </w:rPr>
      </w:pPr>
    </w:p>
    <w:p w14:paraId="79E3992E" w14:textId="77777777" w:rsidR="00F61A2C" w:rsidRPr="00CF16C2" w:rsidRDefault="00F61A2C" w:rsidP="00F61A2C">
      <w:pPr>
        <w:tabs>
          <w:tab w:val="left" w:pos="566"/>
        </w:tabs>
        <w:spacing w:after="0" w:line="240" w:lineRule="auto"/>
        <w:jc w:val="both"/>
        <w:rPr>
          <w:rFonts w:ascii="Times New Roman" w:hAnsi="Times New Roman" w:cs="Times New Roman"/>
          <w:sz w:val="24"/>
          <w:szCs w:val="24"/>
        </w:rPr>
      </w:pPr>
      <w:r w:rsidRPr="00CF16C2">
        <w:rPr>
          <w:rFonts w:ascii="Times New Roman" w:hAnsi="Times New Roman" w:cs="Times New Roman"/>
          <w:sz w:val="24"/>
          <w:szCs w:val="24"/>
        </w:rPr>
        <w:t>Bilgilerinize sunarız.</w:t>
      </w:r>
      <w:bookmarkStart w:id="0" w:name="_GoBack"/>
      <w:bookmarkEnd w:id="0"/>
    </w:p>
    <w:p w14:paraId="79E3992F" w14:textId="77777777" w:rsidR="00F61A2C" w:rsidRPr="00CF16C2" w:rsidRDefault="00F61A2C" w:rsidP="00F61A2C">
      <w:pPr>
        <w:tabs>
          <w:tab w:val="left" w:pos="566"/>
        </w:tabs>
        <w:spacing w:after="0" w:line="240" w:lineRule="auto"/>
        <w:jc w:val="both"/>
        <w:rPr>
          <w:rFonts w:ascii="Times New Roman" w:hAnsi="Times New Roman" w:cs="Times New Roman"/>
          <w:sz w:val="24"/>
          <w:szCs w:val="24"/>
        </w:rPr>
      </w:pPr>
    </w:p>
    <w:p w14:paraId="79E39930" w14:textId="77777777" w:rsidR="00F61A2C" w:rsidRPr="00CF16C2" w:rsidRDefault="00F61A2C" w:rsidP="00F61A2C">
      <w:pPr>
        <w:tabs>
          <w:tab w:val="left" w:pos="566"/>
        </w:tabs>
        <w:spacing w:after="0" w:line="240" w:lineRule="auto"/>
        <w:jc w:val="both"/>
        <w:rPr>
          <w:rFonts w:ascii="Times New Roman" w:hAnsi="Times New Roman" w:cs="Times New Roman"/>
          <w:sz w:val="24"/>
          <w:szCs w:val="24"/>
        </w:rPr>
      </w:pPr>
    </w:p>
    <w:p w14:paraId="79E39931" w14:textId="77777777" w:rsidR="00F61A2C" w:rsidRPr="00CF16C2" w:rsidRDefault="00F61A2C" w:rsidP="00F61A2C">
      <w:pPr>
        <w:tabs>
          <w:tab w:val="left" w:pos="566"/>
        </w:tabs>
        <w:spacing w:after="0" w:line="240" w:lineRule="auto"/>
        <w:jc w:val="both"/>
        <w:rPr>
          <w:rFonts w:ascii="Times New Roman" w:hAnsi="Times New Roman" w:cs="Times New Roman"/>
          <w:sz w:val="24"/>
          <w:szCs w:val="24"/>
        </w:rPr>
      </w:pPr>
      <w:r w:rsidRPr="00CF16C2">
        <w:rPr>
          <w:rFonts w:ascii="Times New Roman" w:hAnsi="Times New Roman" w:cs="Times New Roman"/>
          <w:sz w:val="24"/>
          <w:szCs w:val="24"/>
        </w:rPr>
        <w:t>Saygılarımızla,</w:t>
      </w:r>
    </w:p>
    <w:p w14:paraId="79E39932" w14:textId="77777777" w:rsidR="00F61A2C" w:rsidRPr="00CF16C2" w:rsidRDefault="00F61A2C" w:rsidP="00F61A2C">
      <w:pPr>
        <w:tabs>
          <w:tab w:val="left" w:pos="566"/>
        </w:tabs>
        <w:spacing w:after="0" w:line="240" w:lineRule="auto"/>
        <w:jc w:val="both"/>
        <w:rPr>
          <w:rFonts w:ascii="Times New Roman" w:hAnsi="Times New Roman" w:cs="Times New Roman"/>
          <w:sz w:val="24"/>
          <w:szCs w:val="24"/>
        </w:rPr>
      </w:pPr>
    </w:p>
    <w:p w14:paraId="79E39933" w14:textId="77777777" w:rsidR="00F61A2C" w:rsidRPr="00CF16C2" w:rsidRDefault="00F61A2C" w:rsidP="00F61A2C">
      <w:pPr>
        <w:tabs>
          <w:tab w:val="left" w:pos="566"/>
        </w:tabs>
        <w:spacing w:after="0" w:line="240" w:lineRule="auto"/>
        <w:jc w:val="both"/>
        <w:rPr>
          <w:rFonts w:ascii="Times New Roman" w:hAnsi="Times New Roman" w:cs="Times New Roman"/>
          <w:b/>
          <w:sz w:val="24"/>
          <w:szCs w:val="24"/>
        </w:rPr>
      </w:pPr>
      <w:r w:rsidRPr="00CF16C2">
        <w:rPr>
          <w:rFonts w:ascii="Times New Roman" w:hAnsi="Times New Roman" w:cs="Times New Roman"/>
          <w:b/>
          <w:sz w:val="24"/>
          <w:szCs w:val="24"/>
        </w:rPr>
        <w:t>Alternatifbank A.Ş.</w:t>
      </w:r>
    </w:p>
    <w:p w14:paraId="79E39934" w14:textId="77777777" w:rsidR="00FC3B88" w:rsidRPr="00CF16C2" w:rsidRDefault="00FC3B88" w:rsidP="00F61A2C">
      <w:pPr>
        <w:tabs>
          <w:tab w:val="left" w:pos="566"/>
        </w:tabs>
        <w:spacing w:after="0" w:line="240" w:lineRule="auto"/>
        <w:jc w:val="both"/>
        <w:rPr>
          <w:rFonts w:ascii="Times New Roman" w:hAnsi="Times New Roman" w:cs="Times New Roman"/>
          <w:sz w:val="24"/>
          <w:szCs w:val="24"/>
        </w:rPr>
      </w:pPr>
    </w:p>
    <w:sectPr w:rsidR="00FC3B88" w:rsidRPr="00CF16C2">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39937" w14:textId="77777777" w:rsidR="00EC7FF3" w:rsidRDefault="00EC7FF3" w:rsidP="009A602F">
      <w:pPr>
        <w:spacing w:after="0" w:line="240" w:lineRule="auto"/>
      </w:pPr>
      <w:r>
        <w:separator/>
      </w:r>
    </w:p>
  </w:endnote>
  <w:endnote w:type="continuationSeparator" w:id="0">
    <w:p w14:paraId="79E39938" w14:textId="77777777" w:rsidR="00EC7FF3" w:rsidRDefault="00EC7FF3" w:rsidP="009A6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39935" w14:textId="77777777" w:rsidR="00EC7FF3" w:rsidRDefault="00EC7FF3" w:rsidP="009A602F">
      <w:pPr>
        <w:spacing w:after="0" w:line="240" w:lineRule="auto"/>
      </w:pPr>
      <w:r>
        <w:separator/>
      </w:r>
    </w:p>
  </w:footnote>
  <w:footnote w:type="continuationSeparator" w:id="0">
    <w:p w14:paraId="79E39936" w14:textId="77777777" w:rsidR="00EC7FF3" w:rsidRDefault="00EC7FF3" w:rsidP="009A60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39939" w14:textId="0093AA6B" w:rsidR="009A602F" w:rsidRDefault="0022456F">
    <w:pPr>
      <w:pStyle w:val="Header"/>
      <w:rPr>
        <w:rFonts w:ascii="Arial" w:hAnsi="Arial" w:cs="Arial"/>
        <w:sz w:val="20"/>
        <w:szCs w:val="20"/>
      </w:rPr>
    </w:pPr>
    <w:r w:rsidRPr="0022456F">
      <w:rPr>
        <w:rFonts w:ascii="Arial" w:hAnsi="Arial" w:cs="Arial"/>
        <w:noProof/>
        <w:sz w:val="20"/>
        <w:szCs w:val="20"/>
        <w:lang w:eastAsia="tr-TR"/>
      </w:rPr>
      <w:drawing>
        <wp:inline distT="0" distB="0" distL="0" distR="0" wp14:anchorId="3D894CF0" wp14:editId="746A21EB">
          <wp:extent cx="1866900" cy="533400"/>
          <wp:effectExtent l="0" t="0" r="0" b="0"/>
          <wp:docPr id="2" name="Picture 2" descr="X:\NERCİVAN\2017 Projeler\MARKA TEST\yeni logo\Onaylanan ve kullanılacak son logolar\Word_Logo_186x45 1608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NERCİVAN\2017 Projeler\MARKA TEST\yeni logo\Onaylanan ve kullanılacak son logolar\Word_Logo_186x45 1608201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33400"/>
                  </a:xfrm>
                  <a:prstGeom prst="rect">
                    <a:avLst/>
                  </a:prstGeom>
                  <a:noFill/>
                  <a:ln>
                    <a:noFill/>
                  </a:ln>
                </pic:spPr>
              </pic:pic>
            </a:graphicData>
          </a:graphic>
        </wp:inline>
      </w:drawing>
    </w:r>
    <w:r w:rsidR="009A602F">
      <w:rPr>
        <w:rFonts w:ascii="Arial" w:hAnsi="Arial" w:cs="Arial"/>
        <w:sz w:val="20"/>
        <w:szCs w:val="20"/>
      </w:rPr>
      <w:t xml:space="preserve">                                                                               </w:t>
    </w:r>
    <w:r w:rsidR="009A602F" w:rsidRPr="009A602F">
      <w:rPr>
        <w:rFonts w:ascii="Arial" w:hAnsi="Arial" w:cs="Arial"/>
        <w:sz w:val="20"/>
        <w:szCs w:val="20"/>
      </w:rPr>
      <w:t xml:space="preserve"> </w:t>
    </w:r>
    <w:r w:rsidR="009A602F" w:rsidRPr="00971B2C">
      <w:rPr>
        <w:rFonts w:ascii="Arial" w:hAnsi="Arial" w:cs="Arial"/>
        <w:sz w:val="20"/>
        <w:szCs w:val="20"/>
      </w:rPr>
      <w:t>CH-12</w:t>
    </w:r>
    <w:r w:rsidR="009A602F">
      <w:rPr>
        <w:rFonts w:ascii="Arial" w:hAnsi="Arial" w:cs="Arial"/>
        <w:sz w:val="20"/>
        <w:szCs w:val="20"/>
      </w:rPr>
      <w:t>1</w:t>
    </w:r>
    <w:r w:rsidR="00505067">
      <w:rPr>
        <w:rFonts w:ascii="Arial" w:hAnsi="Arial" w:cs="Arial"/>
        <w:sz w:val="20"/>
        <w:szCs w:val="20"/>
      </w:rPr>
      <w:t>/01</w:t>
    </w:r>
  </w:p>
  <w:p w14:paraId="7ABA7731" w14:textId="77777777" w:rsidR="00D90E01" w:rsidRDefault="00D90E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B80601"/>
    <w:multiLevelType w:val="hybridMultilevel"/>
    <w:tmpl w:val="55F64F2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0AC"/>
    <w:rsid w:val="00024D89"/>
    <w:rsid w:val="000955D9"/>
    <w:rsid w:val="000E1E55"/>
    <w:rsid w:val="00173F2E"/>
    <w:rsid w:val="0022456F"/>
    <w:rsid w:val="002C5713"/>
    <w:rsid w:val="00321120"/>
    <w:rsid w:val="00327D0C"/>
    <w:rsid w:val="003D03A6"/>
    <w:rsid w:val="003F2DFF"/>
    <w:rsid w:val="00404674"/>
    <w:rsid w:val="00503DF6"/>
    <w:rsid w:val="00505067"/>
    <w:rsid w:val="00573083"/>
    <w:rsid w:val="005A5F39"/>
    <w:rsid w:val="006B1E9D"/>
    <w:rsid w:val="00806E69"/>
    <w:rsid w:val="008C394C"/>
    <w:rsid w:val="008C61C9"/>
    <w:rsid w:val="009320AC"/>
    <w:rsid w:val="00942A7A"/>
    <w:rsid w:val="009776BE"/>
    <w:rsid w:val="009A602F"/>
    <w:rsid w:val="009D697C"/>
    <w:rsid w:val="00A04C19"/>
    <w:rsid w:val="00AF642F"/>
    <w:rsid w:val="00B13A41"/>
    <w:rsid w:val="00CE1C05"/>
    <w:rsid w:val="00CF16C2"/>
    <w:rsid w:val="00CF7395"/>
    <w:rsid w:val="00D8577E"/>
    <w:rsid w:val="00D87B4F"/>
    <w:rsid w:val="00D90E01"/>
    <w:rsid w:val="00E858BB"/>
    <w:rsid w:val="00EA442C"/>
    <w:rsid w:val="00EC7FF3"/>
    <w:rsid w:val="00F61A2C"/>
    <w:rsid w:val="00F925D0"/>
    <w:rsid w:val="00FA6722"/>
    <w:rsid w:val="00FC2417"/>
    <w:rsid w:val="00FC3B88"/>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39910"/>
  <w15:docId w15:val="{6E55ED28-20AD-4D2F-A848-58F99FEA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B88"/>
    <w:pPr>
      <w:ind w:left="720"/>
      <w:contextualSpacing/>
    </w:pPr>
  </w:style>
  <w:style w:type="paragraph" w:customStyle="1" w:styleId="Default">
    <w:name w:val="Default"/>
    <w:rsid w:val="00FC3B8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A60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602F"/>
  </w:style>
  <w:style w:type="paragraph" w:styleId="Footer">
    <w:name w:val="footer"/>
    <w:basedOn w:val="Normal"/>
    <w:link w:val="FooterChar"/>
    <w:uiPriority w:val="99"/>
    <w:unhideWhenUsed/>
    <w:rsid w:val="009A60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602F"/>
  </w:style>
  <w:style w:type="paragraph" w:styleId="BalloonText">
    <w:name w:val="Balloon Text"/>
    <w:basedOn w:val="Normal"/>
    <w:link w:val="BalloonTextChar"/>
    <w:uiPriority w:val="99"/>
    <w:semiHidden/>
    <w:unhideWhenUsed/>
    <w:rsid w:val="009A60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02F"/>
    <w:rPr>
      <w:rFonts w:ascii="Tahoma" w:hAnsi="Tahoma" w:cs="Tahoma"/>
      <w:sz w:val="16"/>
      <w:szCs w:val="16"/>
    </w:rPr>
  </w:style>
  <w:style w:type="character" w:styleId="Hyperlink">
    <w:name w:val="Hyperlink"/>
    <w:basedOn w:val="DefaultParagraphFont"/>
    <w:uiPriority w:val="99"/>
    <w:unhideWhenUsed/>
    <w:rsid w:val="00942A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39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ternatifbank.com.tr/tr-TR/hakkimizda/spk-yasal-bilgiler/musteri-siniflandirilmasi-uygunluk-test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408CA8CDAFAEE546A033B58FD2A59705" ma:contentTypeVersion="27" ma:contentTypeDescription="Yeni belge oluşturun." ma:contentTypeScope="" ma:versionID="7764ba12b26537d1a2314ca351a93f23">
  <xsd:schema xmlns:xsd="http://www.w3.org/2001/XMLSchema" xmlns:xs="http://www.w3.org/2001/XMLSchema" xmlns:p="http://schemas.microsoft.com/office/2006/metadata/properties" xmlns:ns2="ce51051d-bdca-43ec-afee-640b1c991e57" xmlns:ns3="e3c7d0fd-7b1e-4e66-b89f-daf4d096e515" targetNamespace="http://schemas.microsoft.com/office/2006/metadata/properties" ma:root="true" ma:fieldsID="5c25421e8c725cb8384e57dfae74582e" ns2:_="" ns3:_="">
    <xsd:import namespace="ce51051d-bdca-43ec-afee-640b1c991e57"/>
    <xsd:import namespace="e3c7d0fd-7b1e-4e66-b89f-daf4d096e515"/>
    <xsd:element name="properties">
      <xsd:complexType>
        <xsd:sequence>
          <xsd:element name="documentManagement">
            <xsd:complexType>
              <xsd:all>
                <xsd:element ref="ns2:_dlc_DocId" minOccurs="0"/>
                <xsd:element ref="ns2:_dlc_DocIdUrl" minOccurs="0"/>
                <xsd:element ref="ns2:_dlc_DocIdPersistId" minOccurs="0"/>
                <xsd:element ref="ns3:DokumanTuru" minOccurs="0"/>
                <xsd:element ref="ns3:DokumanNo" minOccurs="0"/>
                <xsd:element ref="ns3:SahibiBolum" minOccurs="0"/>
                <xsd:element ref="ns3:RevizyonNo" minOccurs="0"/>
                <xsd:element ref="ns3:Yay_x0131_n_x0020_Tarihi" minOccurs="0"/>
                <xsd:element ref="ns3:Revizyon_x0020_Tarihi" minOccurs="0"/>
                <xsd:element ref="ns3:G_x00f6_zden_x0020_Ge_x00e7_irme" minOccurs="0"/>
                <xsd:element ref="ns3:Target_x0020_Audiences" minOccurs="0"/>
                <xsd:element ref="ns3:DokumanAdi" minOccurs="0"/>
                <xsd:element ref="ns3:ListVisible" minOccurs="0"/>
                <xsd:element ref="ns3:Haz_x0131_rlayan" minOccurs="0"/>
                <xsd:element ref="ns3:Da_x011f__x0131_t_x0131_m" minOccurs="0"/>
                <xsd:element ref="ns3:Yay_x0131_n_x0020_Durumu" minOccurs="0"/>
                <xsd:element ref="ns3:Devam_x0020_Durumu" minOccurs="0"/>
                <xsd:element ref="ns3:Nam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1051d-bdca-43ec-afee-640b1c991e57"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c7d0fd-7b1e-4e66-b89f-daf4d096e515" elementFormDefault="qualified">
    <xsd:import namespace="http://schemas.microsoft.com/office/2006/documentManagement/types"/>
    <xsd:import namespace="http://schemas.microsoft.com/office/infopath/2007/PartnerControls"/>
    <xsd:element name="DokumanTuru" ma:index="11" nillable="true" ma:displayName="Doküman Türü" ma:default="İç Tüzük" ma:format="Dropdown" ma:internalName="DokumanTuru">
      <xsd:simpleType>
        <xsd:restriction base="dms:Choice">
          <xsd:enumeration value="İç Tüzük"/>
          <xsd:enumeration value="Yönetmelik"/>
          <xsd:enumeration value="Politika"/>
          <xsd:enumeration value="Risk Atlası"/>
          <xsd:enumeration value="Talimat"/>
          <xsd:enumeration value="Form"/>
          <xsd:enumeration value="Görev Tanımı"/>
          <xsd:enumeration value="Hizmet Özeti"/>
          <xsd:enumeration value="İş Akışı"/>
          <xsd:enumeration value="Kalite Kriteri"/>
          <xsd:enumeration value="Kontrol Listesi"/>
          <xsd:enumeration value="Liste"/>
          <xsd:enumeration value="Organizasyon Şeması"/>
          <xsd:enumeration value="Prosedür"/>
          <xsd:enumeration value="Süreç Bazlı Doküman"/>
          <xsd:enumeration value="Süreç Kartı"/>
        </xsd:restriction>
      </xsd:simpleType>
    </xsd:element>
    <xsd:element name="DokumanNo" ma:index="12" nillable="true" ma:displayName="Dokuman No" ma:internalName="DokumanNo">
      <xsd:simpleType>
        <xsd:restriction base="dms:Text">
          <xsd:maxLength value="25"/>
        </xsd:restriction>
      </xsd:simpleType>
    </xsd:element>
    <xsd:element name="SahibiBolum" ma:index="13" nillable="true" ma:displayName="Sahibi Bölüm" ma:list="UserInfo" ma:SearchPeopleOnly="false" ma:SharePointGroup="0" ma:internalName="SahibiBolum"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zyonNo" ma:index="14" nillable="true" ma:displayName="Revizyon No" ma:decimals="0" ma:internalName="RevizyonNo" ma:percentage="FALSE">
      <xsd:simpleType>
        <xsd:restriction base="dms:Number"/>
      </xsd:simpleType>
    </xsd:element>
    <xsd:element name="Yay_x0131_n_x0020_Tarihi" ma:index="15" nillable="true" ma:displayName="Yayın Tarihi" ma:format="DateOnly" ma:internalName="Yay_x0131_n_x0020_Tarihi">
      <xsd:simpleType>
        <xsd:restriction base="dms:DateTime"/>
      </xsd:simpleType>
    </xsd:element>
    <xsd:element name="Revizyon_x0020_Tarihi" ma:index="16" nillable="true" ma:displayName="Revizyon Tarihi" ma:format="DateOnly" ma:internalName="Revizyon_x0020_Tarihi">
      <xsd:simpleType>
        <xsd:restriction base="dms:DateTime"/>
      </xsd:simpleType>
    </xsd:element>
    <xsd:element name="G_x00f6_zden_x0020_Ge_x00e7_irme" ma:index="17" nillable="true" ma:displayName="Gözden Geçirme" ma:format="DateOnly" ma:internalName="G_x00f6_zden_x0020_Ge_x00e7_irme">
      <xsd:simpleType>
        <xsd:restriction base="dms:DateTime"/>
      </xsd:simpleType>
    </xsd:element>
    <xsd:element name="Target_x0020_Audiences" ma:index="18" nillable="true" ma:displayName="Target Audiences" ma:internalName="Target_x0020_Audiences">
      <xsd:simpleType>
        <xsd:restriction base="dms:Unknown"/>
      </xsd:simpleType>
    </xsd:element>
    <xsd:element name="DokumanAdi" ma:index="19" nillable="true" ma:displayName="Dokuman Adı" ma:internalName="DokumanAdi">
      <xsd:simpleType>
        <xsd:restriction base="dms:Text">
          <xsd:maxLength value="255"/>
        </xsd:restriction>
      </xsd:simpleType>
    </xsd:element>
    <xsd:element name="ListVisible" ma:index="20" nillable="true" ma:displayName="ListVisible" ma:default="1" ma:internalName="ListVisible">
      <xsd:simpleType>
        <xsd:restriction base="dms:Boolean"/>
      </xsd:simpleType>
    </xsd:element>
    <xsd:element name="Haz_x0131_rlayan" ma:index="21" nillable="true" ma:displayName="Hazırlayan" ma:list="UserInfo" ma:SharePointGroup="0" ma:internalName="Haz_x0131_rlaya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_x011f__x0131_t_x0131_m" ma:index="22" nillable="true" ma:displayName="Dağıtım" ma:list="UserInfo" ma:SharePointGroup="0" ma:internalName="Da_x011f__x0131_t_x0131_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ay_x0131_n_x0020_Durumu" ma:index="23" nillable="true" ma:displayName="Yayın Durumu" ma:default="Hazırlanıyor" ma:format="Dropdown" ma:internalName="Yay_x0131_n_x0020_Durumu">
      <xsd:simpleType>
        <xsd:restriction base="dms:Choice">
          <xsd:enumeration value="Hazırlanıyor"/>
          <xsd:enumeration value="Yayında"/>
          <xsd:enumeration value="Arşivde"/>
        </xsd:restriction>
      </xsd:simpleType>
    </xsd:element>
    <xsd:element name="Devam_x0020_Durumu" ma:index="24" nillable="true" ma:displayName="Devam Durumu" ma:default="Devam Ediyor" ma:format="Dropdown" ma:internalName="Devam_x0020_Durumu">
      <xsd:simpleType>
        <xsd:restriction base="dms:Choice">
          <xsd:enumeration value="Devam Ediyor"/>
          <xsd:enumeration value="İptal Edildi"/>
        </xsd:restriction>
      </xsd:simpleType>
    </xsd:element>
    <xsd:element name="NameLink" ma:index="26" nillable="true" ma:displayName="NameLink" ma:internalName="NameLink">
      <xsd:simpleType>
        <xsd:restriction base="dms:Text">
          <xsd:maxLength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rget_x0020_Audiences xmlns="e3c7d0fd-7b1e-4e66-b89f-daf4d096e515" xsi:nil="true"/>
    <DokumanAdi xmlns="e3c7d0fd-7b1e-4e66-b89f-daf4d096e515">Müşteri Bilgilendirme Formu-Tüzel Kişi Genel Müşteri</DokumanAdi>
    <Revizyon_x0020_Tarihi xmlns="e3c7d0fd-7b1e-4e66-b89f-daf4d096e515">2015-12-16T22:00:00+00:00</Revizyon_x0020_Tarihi>
    <DokumanTuru xmlns="e3c7d0fd-7b1e-4e66-b89f-daf4d096e515">Form</DokumanTuru>
    <Yay_x0131_n_x0020_Tarihi xmlns="e3c7d0fd-7b1e-4e66-b89f-daf4d096e515">2015-07-07T21:00:00+00:00</Yay_x0131_n_x0020_Tarihi>
    <RevizyonNo xmlns="e3c7d0fd-7b1e-4e66-b89f-daf4d096e515">1</RevizyonNo>
    <ListVisible xmlns="e3c7d0fd-7b1e-4e66-b89f-daf4d096e515">true</ListVisible>
    <Yay_x0131_n_x0020_Durumu xmlns="e3c7d0fd-7b1e-4e66-b89f-daf4d096e515">Yayında</Yay_x0131_n_x0020_Durumu>
    <Da_x011f__x0131_t_x0131_m xmlns="e3c7d0fd-7b1e-4e66-b89f-daf4d096e515">
      <UserInfo>
        <DisplayName/>
        <AccountId xsi:nil="true"/>
        <AccountType/>
      </UserInfo>
    </Da_x011f__x0131_t_x0131_m>
    <DokumanNo xmlns="e3c7d0fd-7b1e-4e66-b89f-daf4d096e515">CH-121</DokumanNo>
    <Haz_x0131_rlayan xmlns="e3c7d0fd-7b1e-4e66-b89f-daf4d096e515">
      <UserInfo>
        <DisplayName/>
        <AccountId xsi:nil="true"/>
        <AccountType/>
      </UserInfo>
    </Haz_x0131_rlayan>
    <Devam_x0020_Durumu xmlns="e3c7d0fd-7b1e-4e66-b89f-daf4d096e515">Devam Ediyor</Devam_x0020_Durumu>
    <SahibiBolum xmlns="e3c7d0fd-7b1e-4e66-b89f-daf4d096e515">
      <UserInfo>
        <DisplayName>MevzuatBolumu</DisplayName>
        <AccountId>2048</AccountId>
        <AccountType/>
      </UserInfo>
    </SahibiBolum>
    <G_x00f6_zden_x0020_Ge_x00e7_irme xmlns="e3c7d0fd-7b1e-4e66-b89f-daf4d096e515" xsi:nil="true"/>
    <_dlc_DocId xmlns="ce51051d-bdca-43ec-afee-640b1c991e57">6HZPVE46DCWS-17-580</_dlc_DocId>
    <_dlc_DocIdUrl xmlns="ce51051d-bdca-43ec-afee-640b1c991e57">
      <Url>http://portal.abank.com.tr/site/dys/_layouts/15/DocIdRedir.aspx?ID=6HZPVE46DCWS-17-580</Url>
      <Description>6HZPVE46DCWS-17-580</Description>
    </_dlc_DocIdUrl>
    <NameLink xmlns="e3c7d0fd-7b1e-4e66-b89f-daf4d096e515">CH-121-01.docx</NameLink>
  </documentManagement>
</p:properties>
</file>

<file path=customXml/itemProps1.xml><?xml version="1.0" encoding="utf-8"?>
<ds:datastoreItem xmlns:ds="http://schemas.openxmlformats.org/officeDocument/2006/customXml" ds:itemID="{76D67E24-20DD-49D9-AF3C-9E01F622D461}">
  <ds:schemaRefs>
    <ds:schemaRef ds:uri="http://schemas.microsoft.com/sharepoint/v3/contenttype/forms"/>
  </ds:schemaRefs>
</ds:datastoreItem>
</file>

<file path=customXml/itemProps2.xml><?xml version="1.0" encoding="utf-8"?>
<ds:datastoreItem xmlns:ds="http://schemas.openxmlformats.org/officeDocument/2006/customXml" ds:itemID="{E5B2AFF5-7B80-4485-9B33-02CCE1255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1051d-bdca-43ec-afee-640b1c991e57"/>
    <ds:schemaRef ds:uri="e3c7d0fd-7b1e-4e66-b89f-daf4d096e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068D90-CA0D-406D-A963-A01AA86D6288}">
  <ds:schemaRefs>
    <ds:schemaRef ds:uri="http://schemas.microsoft.com/sharepoint/events"/>
  </ds:schemaRefs>
</ds:datastoreItem>
</file>

<file path=customXml/itemProps4.xml><?xml version="1.0" encoding="utf-8"?>
<ds:datastoreItem xmlns:ds="http://schemas.openxmlformats.org/officeDocument/2006/customXml" ds:itemID="{16EE3817-5850-4372-8F20-297021C23776}">
  <ds:schemaRefs>
    <ds:schemaRef ds:uri="http://schemas.microsoft.com/office/2006/metadata/properties"/>
    <ds:schemaRef ds:uri="http://schemas.microsoft.com/office/infopath/2007/PartnerControls"/>
    <ds:schemaRef ds:uri="e3c7d0fd-7b1e-4e66-b89f-daf4d096e515"/>
    <ds:schemaRef ds:uri="ce51051d-bdca-43ec-afee-640b1c991e57"/>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Alternatifbank AS.</Company>
  <LinksUpToDate>false</LinksUpToDate>
  <CharactersWithSpaces>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Müşteri Bilgilendirme Formu-Tüzel Kişi Genel Müşteri</dc:title>
  <dc:creator>PC</dc:creator>
  <cp:lastModifiedBy>Duygu Günday-Uzman/ADK Ve Kartlı Ödeme Sistemleri</cp:lastModifiedBy>
  <cp:revision>18</cp:revision>
  <cp:lastPrinted>2015-05-13T07:01:00Z</cp:lastPrinted>
  <dcterms:created xsi:type="dcterms:W3CDTF">2015-12-17T09:11:00Z</dcterms:created>
  <dcterms:modified xsi:type="dcterms:W3CDTF">2018-02-26T11:11:00Z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0x010100408CA8CDAFAEE546A033B58FD2A59705</vt:lpwstr>
  </property>
  <property fmtid="{D5CDD505-2E9C-101B-9397-08002B2CF9AE}" pid="3" name="_dlc_DocIdItemGuid">
    <vt:lpwstr>9a9b253f-66ae-4b69-af21-3383b7c4c83a</vt:lpwstr>
  </property>
  <property fmtid="{D5CDD505-2E9C-101B-9397-08002B2CF9AE}" pid="4" name="WorkflowChangePath">
    <vt:lpwstr>3a869c08-5cb8-428c-8c0a-762e0a634ea9,11;</vt:lpwstr>
  </property>
</Properties>
</file>