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14DDD" w14:textId="77777777" w:rsidR="00E470A3" w:rsidRPr="00256944" w:rsidRDefault="00A913B1" w:rsidP="007C3489">
      <w:pPr>
        <w:spacing w:after="0" w:line="240" w:lineRule="auto"/>
        <w:jc w:val="center"/>
        <w:rPr>
          <w:rFonts w:ascii="Times New Roman" w:hAnsi="Times New Roman" w:cs="Times New Roman"/>
          <w:b/>
          <w:sz w:val="24"/>
          <w:szCs w:val="24"/>
        </w:rPr>
      </w:pPr>
      <w:r w:rsidRPr="00256944">
        <w:rPr>
          <w:rFonts w:ascii="Times New Roman" w:hAnsi="Times New Roman" w:cs="Times New Roman"/>
          <w:b/>
          <w:sz w:val="24"/>
          <w:szCs w:val="24"/>
        </w:rPr>
        <w:t xml:space="preserve">Profesyonel </w:t>
      </w:r>
      <w:r w:rsidR="00E470A3" w:rsidRPr="00256944">
        <w:rPr>
          <w:rFonts w:ascii="Times New Roman" w:hAnsi="Times New Roman" w:cs="Times New Roman"/>
          <w:b/>
          <w:sz w:val="24"/>
          <w:szCs w:val="24"/>
        </w:rPr>
        <w:t>Müşteri</w:t>
      </w:r>
      <w:r w:rsidRPr="00256944">
        <w:rPr>
          <w:rFonts w:ascii="Times New Roman" w:hAnsi="Times New Roman" w:cs="Times New Roman"/>
          <w:b/>
          <w:sz w:val="24"/>
          <w:szCs w:val="24"/>
        </w:rPr>
        <w:t xml:space="preserve"> Sınıflandırma</w:t>
      </w:r>
      <w:r w:rsidR="00E470A3" w:rsidRPr="00256944">
        <w:rPr>
          <w:rFonts w:ascii="Times New Roman" w:hAnsi="Times New Roman" w:cs="Times New Roman"/>
          <w:b/>
          <w:sz w:val="24"/>
          <w:szCs w:val="24"/>
        </w:rPr>
        <w:t xml:space="preserve"> Bilgilendirme Formu</w:t>
      </w:r>
    </w:p>
    <w:p w14:paraId="34614DDE" w14:textId="77777777" w:rsidR="00E470A3" w:rsidRPr="00256944" w:rsidRDefault="00E470A3" w:rsidP="009320AC">
      <w:pPr>
        <w:spacing w:after="0" w:line="240" w:lineRule="auto"/>
        <w:rPr>
          <w:rFonts w:ascii="Times New Roman" w:hAnsi="Times New Roman" w:cs="Times New Roman"/>
          <w:sz w:val="24"/>
          <w:szCs w:val="24"/>
        </w:rPr>
      </w:pPr>
    </w:p>
    <w:p w14:paraId="34614DDF" w14:textId="77777777" w:rsidR="00E470A3" w:rsidRPr="00256944" w:rsidRDefault="00E470A3" w:rsidP="009320AC">
      <w:pPr>
        <w:spacing w:after="0" w:line="240" w:lineRule="auto"/>
        <w:rPr>
          <w:rFonts w:ascii="Times New Roman" w:hAnsi="Times New Roman" w:cs="Times New Roman"/>
          <w:sz w:val="24"/>
          <w:szCs w:val="24"/>
        </w:rPr>
      </w:pPr>
    </w:p>
    <w:p w14:paraId="34614DE0" w14:textId="77777777" w:rsidR="007C3489" w:rsidRPr="00256944" w:rsidRDefault="007C3489" w:rsidP="007C3489">
      <w:pPr>
        <w:spacing w:after="0" w:line="240" w:lineRule="auto"/>
        <w:jc w:val="both"/>
        <w:rPr>
          <w:rFonts w:ascii="Times New Roman" w:hAnsi="Times New Roman" w:cs="Times New Roman"/>
          <w:sz w:val="24"/>
          <w:szCs w:val="24"/>
        </w:rPr>
      </w:pPr>
      <w:r w:rsidRPr="00256944">
        <w:rPr>
          <w:rFonts w:ascii="Times New Roman" w:hAnsi="Times New Roman" w:cs="Times New Roman"/>
          <w:sz w:val="24"/>
          <w:szCs w:val="24"/>
        </w:rPr>
        <w:t>Sayın Müşterimiz,</w:t>
      </w:r>
    </w:p>
    <w:p w14:paraId="34614DE1" w14:textId="77777777" w:rsidR="007C3489" w:rsidRPr="00256944" w:rsidRDefault="007C3489" w:rsidP="007C3489">
      <w:pPr>
        <w:spacing w:after="0" w:line="240" w:lineRule="auto"/>
        <w:jc w:val="both"/>
        <w:rPr>
          <w:rFonts w:ascii="Times New Roman" w:hAnsi="Times New Roman" w:cs="Times New Roman"/>
          <w:sz w:val="24"/>
          <w:szCs w:val="24"/>
        </w:rPr>
      </w:pPr>
    </w:p>
    <w:p w14:paraId="34614DE2" w14:textId="77777777" w:rsidR="007C3489" w:rsidRPr="00256944" w:rsidRDefault="007C3489" w:rsidP="007C3489">
      <w:pPr>
        <w:spacing w:after="0" w:line="240" w:lineRule="auto"/>
        <w:jc w:val="both"/>
        <w:rPr>
          <w:rFonts w:ascii="Times New Roman" w:hAnsi="Times New Roman" w:cs="Times New Roman"/>
          <w:sz w:val="24"/>
          <w:szCs w:val="24"/>
        </w:rPr>
      </w:pPr>
      <w:bookmarkStart w:id="0" w:name="_GoBack"/>
      <w:r w:rsidRPr="00256944">
        <w:rPr>
          <w:rFonts w:ascii="Times New Roman" w:hAnsi="Times New Roman" w:cs="Times New Roman"/>
          <w:sz w:val="24"/>
          <w:szCs w:val="24"/>
        </w:rPr>
        <w:t xml:space="preserve">Sermaye Piyasası Kurulu tarafından </w:t>
      </w:r>
      <w:bookmarkEnd w:id="0"/>
      <w:r w:rsidRPr="00256944">
        <w:rPr>
          <w:rFonts w:ascii="Times New Roman" w:hAnsi="Times New Roman" w:cs="Times New Roman"/>
          <w:sz w:val="24"/>
          <w:szCs w:val="24"/>
        </w:rPr>
        <w:t>17.12.2013 tarih ve 28854 sayılı Resmi Gazete’de yayımlanan “Yatırım Kuruluşlarının Kuruluş ve Faaliyet Esasları Hakkında Tebliğ”in (Tebliğ) 30 uncu maddesi uyarınca; Alternatifbank A.Ş</w:t>
      </w:r>
      <w:proofErr w:type="gramStart"/>
      <w:r w:rsidRPr="00256944">
        <w:rPr>
          <w:rFonts w:ascii="Times New Roman" w:hAnsi="Times New Roman" w:cs="Times New Roman"/>
          <w:sz w:val="24"/>
          <w:szCs w:val="24"/>
        </w:rPr>
        <w:t>.,</w:t>
      </w:r>
      <w:proofErr w:type="gramEnd"/>
      <w:r w:rsidRPr="00256944">
        <w:rPr>
          <w:rFonts w:ascii="Times New Roman" w:hAnsi="Times New Roman" w:cs="Times New Roman"/>
          <w:sz w:val="24"/>
          <w:szCs w:val="24"/>
        </w:rPr>
        <w:t xml:space="preserve"> (Banka) olarak tüm müşterilerimizi Tebliğ’de yer alan esaslara göre “genel ya da profesyonel” olarak sınıflandırmak, bu sınıflandırmaya uygun olarak hizmet ve faaliyet sunmak ve müşteri sınıfına uygun olarak yükümlülüklerimizi yerine getirmekle yükümlü kılınmış bulunmaktayız.</w:t>
      </w:r>
    </w:p>
    <w:p w14:paraId="34614DE3" w14:textId="77777777" w:rsidR="009320AC" w:rsidRPr="00256944" w:rsidRDefault="009320AC" w:rsidP="009320AC">
      <w:pPr>
        <w:spacing w:after="0" w:line="240" w:lineRule="auto"/>
        <w:jc w:val="both"/>
        <w:rPr>
          <w:rFonts w:ascii="Times New Roman" w:hAnsi="Times New Roman" w:cs="Times New Roman"/>
          <w:sz w:val="24"/>
          <w:szCs w:val="24"/>
        </w:rPr>
      </w:pPr>
    </w:p>
    <w:p w14:paraId="34614DE4" w14:textId="77777777" w:rsidR="007C3489" w:rsidRPr="00256944" w:rsidRDefault="007C3489" w:rsidP="007C3489">
      <w:pPr>
        <w:spacing w:after="0" w:line="240" w:lineRule="auto"/>
        <w:jc w:val="both"/>
        <w:rPr>
          <w:rFonts w:ascii="Times New Roman" w:hAnsi="Times New Roman" w:cs="Times New Roman"/>
          <w:sz w:val="24"/>
          <w:szCs w:val="24"/>
        </w:rPr>
      </w:pPr>
      <w:r w:rsidRPr="00256944">
        <w:rPr>
          <w:rFonts w:ascii="Times New Roman" w:hAnsi="Times New Roman" w:cs="Times New Roman"/>
          <w:sz w:val="24"/>
          <w:szCs w:val="24"/>
        </w:rPr>
        <w:t xml:space="preserve">Bu çerçevede, söz konusu Tebliğ kapsamında Bankamızca </w:t>
      </w:r>
      <w:r w:rsidRPr="00256944">
        <w:rPr>
          <w:rFonts w:ascii="Times New Roman" w:hAnsi="Times New Roman" w:cs="Times New Roman"/>
          <w:b/>
          <w:sz w:val="24"/>
          <w:szCs w:val="24"/>
        </w:rPr>
        <w:t>PROFESYONEL MÜŞTERİ</w:t>
      </w:r>
      <w:r w:rsidRPr="00256944">
        <w:rPr>
          <w:rFonts w:ascii="Times New Roman" w:hAnsi="Times New Roman" w:cs="Times New Roman"/>
          <w:sz w:val="24"/>
          <w:szCs w:val="24"/>
        </w:rPr>
        <w:t xml:space="preserve"> olarak sınıflandırılmış bulunmaktasınız.</w:t>
      </w:r>
    </w:p>
    <w:p w14:paraId="34614DE5" w14:textId="77777777" w:rsidR="00FC3B88" w:rsidRPr="00256944" w:rsidRDefault="00FC3B88" w:rsidP="009320AC">
      <w:pPr>
        <w:spacing w:after="0" w:line="240" w:lineRule="auto"/>
        <w:rPr>
          <w:rFonts w:ascii="Times New Roman" w:hAnsi="Times New Roman" w:cs="Times New Roman"/>
          <w:sz w:val="24"/>
          <w:szCs w:val="24"/>
        </w:rPr>
      </w:pPr>
    </w:p>
    <w:p w14:paraId="34614DE6" w14:textId="77777777" w:rsidR="00FC3B88" w:rsidRPr="00256944" w:rsidRDefault="00AA6A40" w:rsidP="00A913B1">
      <w:pPr>
        <w:spacing w:after="0" w:line="240" w:lineRule="auto"/>
        <w:jc w:val="both"/>
        <w:rPr>
          <w:rFonts w:ascii="Times New Roman" w:hAnsi="Times New Roman" w:cs="Times New Roman"/>
          <w:sz w:val="24"/>
          <w:szCs w:val="24"/>
        </w:rPr>
      </w:pPr>
      <w:r w:rsidRPr="00256944">
        <w:rPr>
          <w:rFonts w:ascii="Times New Roman" w:hAnsi="Times New Roman" w:cs="Times New Roman"/>
          <w:sz w:val="24"/>
          <w:szCs w:val="24"/>
        </w:rPr>
        <w:t>Tebliğ uyarınca Profesyonel M</w:t>
      </w:r>
      <w:r w:rsidR="00FC3B88" w:rsidRPr="00256944">
        <w:rPr>
          <w:rFonts w:ascii="Times New Roman" w:hAnsi="Times New Roman" w:cs="Times New Roman"/>
          <w:sz w:val="24"/>
          <w:szCs w:val="24"/>
        </w:rPr>
        <w:t xml:space="preserve">üşteri, kendi yatırım kararlarını verebilecek ve üstlendiği riskleri değerlendirebilecek tecrübe, bilgi ve uzmanlığa sahip müşteriyi ifade etmektedir. </w:t>
      </w:r>
      <w:r w:rsidRPr="00256944">
        <w:rPr>
          <w:rFonts w:ascii="Times New Roman" w:hAnsi="Times New Roman" w:cs="Times New Roman"/>
          <w:sz w:val="24"/>
          <w:szCs w:val="24"/>
        </w:rPr>
        <w:t>Tebliğ kapsamında b</w:t>
      </w:r>
      <w:r w:rsidRPr="00256944">
        <w:rPr>
          <w:rFonts w:ascii="Times New Roman" w:eastAsia="ヒラギノ明朝 Pro W3" w:hAnsi="Times New Roman" w:cs="Times New Roman"/>
          <w:sz w:val="24"/>
          <w:szCs w:val="24"/>
        </w:rPr>
        <w:t>ir müşterinin Profesyonel M</w:t>
      </w:r>
      <w:r w:rsidR="00A913B1" w:rsidRPr="00256944">
        <w:rPr>
          <w:rFonts w:ascii="Times New Roman" w:eastAsia="ヒラギノ明朝 Pro W3" w:hAnsi="Times New Roman" w:cs="Times New Roman"/>
          <w:sz w:val="24"/>
          <w:szCs w:val="24"/>
        </w:rPr>
        <w:t>üşteri olarak dikkate alınabilmesi için aşağıdaki kuruluşlardan biri olması ya da sayılan</w:t>
      </w:r>
      <w:r w:rsidRPr="00256944">
        <w:rPr>
          <w:rFonts w:ascii="Times New Roman" w:eastAsia="ヒラギノ明朝 Pro W3" w:hAnsi="Times New Roman" w:cs="Times New Roman"/>
          <w:sz w:val="24"/>
          <w:szCs w:val="24"/>
        </w:rPr>
        <w:t xml:space="preserve"> niteliklere</w:t>
      </w:r>
      <w:r w:rsidR="00A913B1" w:rsidRPr="00256944">
        <w:rPr>
          <w:rFonts w:ascii="Times New Roman" w:eastAsia="ヒラギノ明朝 Pro W3" w:hAnsi="Times New Roman" w:cs="Times New Roman"/>
          <w:sz w:val="24"/>
          <w:szCs w:val="24"/>
        </w:rPr>
        <w:t xml:space="preserve"> haiz olması gerekmektedir.</w:t>
      </w:r>
    </w:p>
    <w:p w14:paraId="34614DE7" w14:textId="77777777" w:rsidR="00A913B1" w:rsidRPr="00256944" w:rsidRDefault="00A913B1" w:rsidP="00A913B1">
      <w:pPr>
        <w:spacing w:after="0" w:line="240" w:lineRule="auto"/>
        <w:jc w:val="both"/>
        <w:rPr>
          <w:rFonts w:ascii="Times New Roman" w:eastAsia="ヒラギノ明朝 Pro W3" w:hAnsi="Times New Roman" w:cs="Times New Roman"/>
          <w:sz w:val="24"/>
          <w:szCs w:val="24"/>
        </w:rPr>
      </w:pPr>
    </w:p>
    <w:p w14:paraId="34614DE8" w14:textId="77777777" w:rsidR="00A913B1" w:rsidRPr="00256944" w:rsidRDefault="00A913B1" w:rsidP="00A913B1">
      <w:pPr>
        <w:tabs>
          <w:tab w:val="left" w:pos="566"/>
        </w:tabs>
        <w:spacing w:after="0" w:line="240" w:lineRule="auto"/>
        <w:jc w:val="both"/>
        <w:rPr>
          <w:rFonts w:ascii="Times New Roman" w:eastAsia="ヒラギノ明朝 Pro W3" w:hAnsi="Times New Roman" w:cs="Times New Roman"/>
          <w:sz w:val="24"/>
          <w:szCs w:val="24"/>
        </w:rPr>
      </w:pPr>
      <w:r w:rsidRPr="00256944">
        <w:rPr>
          <w:rFonts w:ascii="Times New Roman" w:eastAsia="ヒラギノ明朝 Pro W3" w:hAnsi="Times New Roman" w:cs="Times New Roman"/>
          <w:sz w:val="24"/>
          <w:szCs w:val="24"/>
        </w:rPr>
        <w:tab/>
        <w:t>a) Aracı kurumlar, bankalar, portföy yönetim şirketleri, kolektif yatırım kuruluşları, emeklilik yatırım fonları, sigorta şirketleri, ipotek finansman kuruluşları, varlık yönetim şirketleri ile bunlara muadil yurt dışında yerleşik kuruluşlar,</w:t>
      </w:r>
    </w:p>
    <w:p w14:paraId="34614DE9" w14:textId="77777777" w:rsidR="00A913B1" w:rsidRPr="00256944" w:rsidRDefault="00A913B1" w:rsidP="00A913B1">
      <w:pPr>
        <w:tabs>
          <w:tab w:val="left" w:pos="566"/>
        </w:tabs>
        <w:spacing w:after="0" w:line="240" w:lineRule="auto"/>
        <w:jc w:val="both"/>
        <w:rPr>
          <w:rFonts w:ascii="Times New Roman" w:eastAsia="ヒラギノ明朝 Pro W3" w:hAnsi="Times New Roman" w:cs="Times New Roman"/>
          <w:sz w:val="24"/>
          <w:szCs w:val="24"/>
        </w:rPr>
      </w:pPr>
    </w:p>
    <w:p w14:paraId="34614DEA" w14:textId="77777777" w:rsidR="00A913B1" w:rsidRPr="00256944" w:rsidRDefault="00A913B1" w:rsidP="00A913B1">
      <w:pPr>
        <w:tabs>
          <w:tab w:val="left" w:pos="566"/>
        </w:tabs>
        <w:spacing w:after="0" w:line="240" w:lineRule="auto"/>
        <w:jc w:val="both"/>
        <w:rPr>
          <w:rFonts w:ascii="Times New Roman" w:eastAsia="ヒラギノ明朝 Pro W3" w:hAnsi="Times New Roman" w:cs="Times New Roman"/>
          <w:sz w:val="24"/>
          <w:szCs w:val="24"/>
        </w:rPr>
      </w:pPr>
      <w:r w:rsidRPr="00256944">
        <w:rPr>
          <w:rFonts w:ascii="Times New Roman" w:eastAsia="ヒラギノ明朝 Pro W3" w:hAnsi="Times New Roman" w:cs="Times New Roman"/>
          <w:sz w:val="24"/>
          <w:szCs w:val="24"/>
        </w:rPr>
        <w:tab/>
        <w:t>b) Emekli ve yardım sandıkları, 17/7/1964 tarihli ve 506 sayılı Sosyal Sigortalar Kanununun geçici 20 nci maddesi uyarınca kurulmuş olan sandıklar,</w:t>
      </w:r>
    </w:p>
    <w:p w14:paraId="34614DEB" w14:textId="77777777" w:rsidR="00A913B1" w:rsidRPr="00256944" w:rsidRDefault="00A913B1" w:rsidP="00A913B1">
      <w:pPr>
        <w:tabs>
          <w:tab w:val="left" w:pos="566"/>
        </w:tabs>
        <w:spacing w:after="0" w:line="240" w:lineRule="auto"/>
        <w:jc w:val="both"/>
        <w:rPr>
          <w:rFonts w:ascii="Times New Roman" w:eastAsia="ヒラギノ明朝 Pro W3" w:hAnsi="Times New Roman" w:cs="Times New Roman"/>
          <w:sz w:val="24"/>
          <w:szCs w:val="24"/>
        </w:rPr>
      </w:pPr>
    </w:p>
    <w:p w14:paraId="34614DEC" w14:textId="77777777" w:rsidR="00A913B1" w:rsidRPr="00256944" w:rsidRDefault="00A913B1" w:rsidP="00A913B1">
      <w:pPr>
        <w:tabs>
          <w:tab w:val="left" w:pos="566"/>
        </w:tabs>
        <w:spacing w:after="0" w:line="240" w:lineRule="auto"/>
        <w:jc w:val="both"/>
        <w:rPr>
          <w:rFonts w:ascii="Times New Roman" w:eastAsia="ヒラギノ明朝 Pro W3" w:hAnsi="Times New Roman" w:cs="Times New Roman"/>
          <w:sz w:val="24"/>
          <w:szCs w:val="24"/>
        </w:rPr>
      </w:pPr>
      <w:r w:rsidRPr="00256944">
        <w:rPr>
          <w:rFonts w:ascii="Times New Roman" w:eastAsia="ヒラギノ明朝 Pro W3" w:hAnsi="Times New Roman" w:cs="Times New Roman"/>
          <w:sz w:val="24"/>
          <w:szCs w:val="24"/>
        </w:rPr>
        <w:tab/>
        <w:t>c) Kamu kurum ve kuruluşları, Türkiye Cumhuriyet Merkez Bankası, Dünya Bankası ve Uluslararası Para Fonu gibi uluslararası kuruluşlar,</w:t>
      </w:r>
    </w:p>
    <w:p w14:paraId="34614DED" w14:textId="77777777" w:rsidR="00A913B1" w:rsidRPr="00256944" w:rsidRDefault="00A913B1" w:rsidP="00A913B1">
      <w:pPr>
        <w:tabs>
          <w:tab w:val="left" w:pos="566"/>
        </w:tabs>
        <w:spacing w:after="0" w:line="240" w:lineRule="auto"/>
        <w:jc w:val="both"/>
        <w:rPr>
          <w:rFonts w:ascii="Times New Roman" w:eastAsia="ヒラギノ明朝 Pro W3" w:hAnsi="Times New Roman" w:cs="Times New Roman"/>
          <w:sz w:val="24"/>
          <w:szCs w:val="24"/>
        </w:rPr>
      </w:pPr>
    </w:p>
    <w:p w14:paraId="34614DEE" w14:textId="77777777" w:rsidR="00A913B1" w:rsidRPr="00256944" w:rsidRDefault="00A913B1" w:rsidP="00A913B1">
      <w:pPr>
        <w:tabs>
          <w:tab w:val="left" w:pos="566"/>
        </w:tabs>
        <w:spacing w:after="0" w:line="240" w:lineRule="auto"/>
        <w:jc w:val="both"/>
        <w:rPr>
          <w:rFonts w:ascii="Times New Roman" w:eastAsia="ヒラギノ明朝 Pro W3" w:hAnsi="Times New Roman" w:cs="Times New Roman"/>
          <w:sz w:val="24"/>
          <w:szCs w:val="24"/>
        </w:rPr>
      </w:pPr>
      <w:r w:rsidRPr="00256944">
        <w:rPr>
          <w:rFonts w:ascii="Times New Roman" w:eastAsia="ヒラギノ明朝 Pro W3" w:hAnsi="Times New Roman" w:cs="Times New Roman"/>
          <w:sz w:val="24"/>
          <w:szCs w:val="24"/>
        </w:rPr>
        <w:tab/>
        <w:t>ç) Nitelikleri itibarıyla bu kurumlara benzer olduğu SPK’ca kabul edilebilecek diğer kuruluşlar,</w:t>
      </w:r>
    </w:p>
    <w:p w14:paraId="34614DEF" w14:textId="77777777" w:rsidR="00A913B1" w:rsidRPr="00256944" w:rsidRDefault="00A913B1" w:rsidP="00A913B1">
      <w:pPr>
        <w:tabs>
          <w:tab w:val="left" w:pos="566"/>
        </w:tabs>
        <w:spacing w:after="0" w:line="240" w:lineRule="auto"/>
        <w:jc w:val="both"/>
        <w:rPr>
          <w:rFonts w:ascii="Times New Roman" w:eastAsia="ヒラギノ明朝 Pro W3" w:hAnsi="Times New Roman" w:cs="Times New Roman"/>
          <w:sz w:val="24"/>
          <w:szCs w:val="24"/>
        </w:rPr>
      </w:pPr>
    </w:p>
    <w:p w14:paraId="34614DF0" w14:textId="77777777" w:rsidR="00A913B1" w:rsidRPr="00256944" w:rsidRDefault="00A913B1" w:rsidP="00A913B1">
      <w:pPr>
        <w:tabs>
          <w:tab w:val="left" w:pos="566"/>
        </w:tabs>
        <w:spacing w:after="0" w:line="240" w:lineRule="auto"/>
        <w:jc w:val="both"/>
        <w:rPr>
          <w:rFonts w:ascii="Times New Roman" w:eastAsia="ヒラギノ明朝 Pro W3" w:hAnsi="Times New Roman" w:cs="Times New Roman"/>
          <w:sz w:val="24"/>
          <w:szCs w:val="24"/>
        </w:rPr>
      </w:pPr>
      <w:r w:rsidRPr="00256944">
        <w:rPr>
          <w:rFonts w:ascii="Times New Roman" w:eastAsia="ヒラギノ明朝 Pro W3" w:hAnsi="Times New Roman" w:cs="Times New Roman"/>
          <w:sz w:val="24"/>
          <w:szCs w:val="24"/>
        </w:rPr>
        <w:tab/>
        <w:t xml:space="preserve">d) Aktif toplamının 50.000.000 TL, yıllık net hâsılatının 90.000.000 TL,  özsermayesinin 5.000.000 </w:t>
      </w:r>
      <w:r w:rsidR="0048535F" w:rsidRPr="00256944">
        <w:rPr>
          <w:rFonts w:ascii="Times New Roman" w:eastAsia="ヒラギノ明朝 Pro W3" w:hAnsi="Times New Roman" w:cs="Times New Roman"/>
          <w:sz w:val="24"/>
          <w:szCs w:val="24"/>
        </w:rPr>
        <w:t>TL’nin</w:t>
      </w:r>
      <w:r w:rsidRPr="00256944">
        <w:rPr>
          <w:rFonts w:ascii="Times New Roman" w:eastAsia="ヒラギノ明朝 Pro W3" w:hAnsi="Times New Roman" w:cs="Times New Roman"/>
          <w:sz w:val="24"/>
          <w:szCs w:val="24"/>
        </w:rPr>
        <w:t xml:space="preserve"> üzerinde olması kıstaslarından en az ikisini taşıyan </w:t>
      </w:r>
      <w:r w:rsidR="003D51ED" w:rsidRPr="00256944">
        <w:rPr>
          <w:rFonts w:ascii="Times New Roman" w:eastAsia="ヒラギノ明朝 Pro W3" w:hAnsi="Times New Roman" w:cs="Times New Roman"/>
          <w:sz w:val="24"/>
          <w:szCs w:val="24"/>
        </w:rPr>
        <w:t>kuruluşlar.</w:t>
      </w:r>
    </w:p>
    <w:p w14:paraId="34614DF1" w14:textId="77777777" w:rsidR="00FC3B88" w:rsidRPr="00256944" w:rsidRDefault="00FC3B88" w:rsidP="009320AC">
      <w:pPr>
        <w:spacing w:after="0" w:line="240" w:lineRule="auto"/>
        <w:rPr>
          <w:rFonts w:ascii="Times New Roman" w:hAnsi="Times New Roman" w:cs="Times New Roman"/>
          <w:sz w:val="24"/>
          <w:szCs w:val="24"/>
        </w:rPr>
      </w:pPr>
    </w:p>
    <w:p w14:paraId="34614DF2" w14:textId="77777777" w:rsidR="00FC3B88" w:rsidRPr="00256944" w:rsidRDefault="00FC3B88" w:rsidP="003D51ED">
      <w:pPr>
        <w:spacing w:after="0" w:line="240" w:lineRule="auto"/>
        <w:jc w:val="both"/>
        <w:rPr>
          <w:rFonts w:ascii="Times New Roman" w:hAnsi="Times New Roman" w:cs="Times New Roman"/>
          <w:sz w:val="24"/>
          <w:szCs w:val="24"/>
        </w:rPr>
      </w:pPr>
      <w:r w:rsidRPr="00256944">
        <w:rPr>
          <w:rFonts w:ascii="Times New Roman" w:hAnsi="Times New Roman" w:cs="Times New Roman"/>
          <w:sz w:val="24"/>
          <w:szCs w:val="24"/>
        </w:rPr>
        <w:t>Profesyonel müşteri olarak aşağıda belirtilen mevzuat hükümlerinden yararlanma imkanınız bulunmamaktadır.</w:t>
      </w:r>
    </w:p>
    <w:p w14:paraId="34614DF3" w14:textId="77777777" w:rsidR="009320AC" w:rsidRPr="00256944" w:rsidRDefault="009320AC" w:rsidP="003D51ED">
      <w:pPr>
        <w:spacing w:after="0" w:line="240" w:lineRule="auto"/>
        <w:jc w:val="both"/>
        <w:rPr>
          <w:rFonts w:ascii="Times New Roman" w:hAnsi="Times New Roman" w:cs="Times New Roman"/>
          <w:sz w:val="24"/>
          <w:szCs w:val="24"/>
        </w:rPr>
      </w:pPr>
    </w:p>
    <w:p w14:paraId="34614DF4" w14:textId="77777777" w:rsidR="00FC3B88" w:rsidRPr="00256944" w:rsidRDefault="003D51ED" w:rsidP="003D51ED">
      <w:pPr>
        <w:spacing w:after="0" w:line="240" w:lineRule="auto"/>
        <w:jc w:val="both"/>
        <w:rPr>
          <w:rFonts w:ascii="Times New Roman" w:hAnsi="Times New Roman" w:cs="Times New Roman"/>
          <w:sz w:val="24"/>
          <w:szCs w:val="24"/>
        </w:rPr>
      </w:pPr>
      <w:r w:rsidRPr="00256944">
        <w:rPr>
          <w:rFonts w:ascii="Times New Roman" w:hAnsi="Times New Roman" w:cs="Times New Roman"/>
          <w:sz w:val="24"/>
          <w:szCs w:val="24"/>
        </w:rPr>
        <w:t xml:space="preserve">a) </w:t>
      </w:r>
      <w:r w:rsidR="00FC3B88" w:rsidRPr="00256944">
        <w:rPr>
          <w:rFonts w:ascii="Times New Roman" w:hAnsi="Times New Roman" w:cs="Times New Roman"/>
          <w:sz w:val="24"/>
          <w:szCs w:val="24"/>
        </w:rPr>
        <w:t xml:space="preserve">Yazılı onay alınmış olması kaydıyla </w:t>
      </w:r>
      <w:r w:rsidR="00FC3B88" w:rsidRPr="00256944">
        <w:rPr>
          <w:rFonts w:ascii="Times New Roman" w:hAnsi="Times New Roman" w:cs="Times New Roman"/>
          <w:b/>
          <w:sz w:val="24"/>
          <w:szCs w:val="24"/>
        </w:rPr>
        <w:t>saklamadaki varlıklarınıza ilişkin mutabakat alınması</w:t>
      </w:r>
      <w:r w:rsidR="00FC3B88" w:rsidRPr="00256944">
        <w:rPr>
          <w:rFonts w:ascii="Times New Roman" w:hAnsi="Times New Roman" w:cs="Times New Roman"/>
          <w:sz w:val="24"/>
          <w:szCs w:val="24"/>
        </w:rPr>
        <w:t xml:space="preserve"> zorunlu değildir.</w:t>
      </w:r>
    </w:p>
    <w:p w14:paraId="34614DF5" w14:textId="77777777" w:rsidR="00FC3B88" w:rsidRPr="00256944" w:rsidRDefault="003D51ED" w:rsidP="003D51ED">
      <w:pPr>
        <w:spacing w:after="0" w:line="240" w:lineRule="auto"/>
        <w:jc w:val="both"/>
        <w:rPr>
          <w:rFonts w:ascii="Times New Roman" w:hAnsi="Times New Roman" w:cs="Times New Roman"/>
          <w:sz w:val="24"/>
          <w:szCs w:val="24"/>
        </w:rPr>
      </w:pPr>
      <w:r w:rsidRPr="00256944">
        <w:rPr>
          <w:rFonts w:ascii="Times New Roman" w:hAnsi="Times New Roman" w:cs="Times New Roman"/>
          <w:sz w:val="24"/>
          <w:szCs w:val="24"/>
        </w:rPr>
        <w:t xml:space="preserve">b) </w:t>
      </w:r>
      <w:r w:rsidR="00FC3B88" w:rsidRPr="00256944">
        <w:rPr>
          <w:rFonts w:ascii="Times New Roman" w:hAnsi="Times New Roman" w:cs="Times New Roman"/>
          <w:sz w:val="24"/>
          <w:szCs w:val="24"/>
        </w:rPr>
        <w:t>Sözleşme yapılması kaydıyla</w:t>
      </w:r>
      <w:r w:rsidR="00C740DF" w:rsidRPr="00256944">
        <w:rPr>
          <w:rFonts w:ascii="Times New Roman" w:eastAsia="ヒラギノ明朝 Pro W3" w:hAnsi="Times New Roman" w:cs="Times New Roman"/>
          <w:sz w:val="24"/>
          <w:szCs w:val="24"/>
        </w:rPr>
        <w:t xml:space="preserve"> </w:t>
      </w:r>
      <w:r w:rsidR="00C740DF" w:rsidRPr="00256944">
        <w:rPr>
          <w:rFonts w:ascii="Times New Roman" w:hAnsi="Times New Roman" w:cs="Times New Roman"/>
          <w:sz w:val="24"/>
          <w:szCs w:val="24"/>
        </w:rPr>
        <w:t>yatırım hizmet ve faaliyetleri ile yan hizmetler işlemleri ve</w:t>
      </w:r>
      <w:r w:rsidR="00FC3B88" w:rsidRPr="00256944">
        <w:rPr>
          <w:rFonts w:ascii="Times New Roman" w:hAnsi="Times New Roman" w:cs="Times New Roman"/>
          <w:sz w:val="24"/>
          <w:szCs w:val="24"/>
        </w:rPr>
        <w:t xml:space="preserve"> </w:t>
      </w:r>
      <w:r w:rsidR="00FC3B88" w:rsidRPr="00256944">
        <w:rPr>
          <w:rFonts w:ascii="Times New Roman" w:hAnsi="Times New Roman" w:cs="Times New Roman"/>
          <w:b/>
          <w:sz w:val="24"/>
          <w:szCs w:val="24"/>
        </w:rPr>
        <w:t>saklama hesapların</w:t>
      </w:r>
      <w:r w:rsidRPr="00256944">
        <w:rPr>
          <w:rFonts w:ascii="Times New Roman" w:hAnsi="Times New Roman" w:cs="Times New Roman"/>
          <w:b/>
          <w:sz w:val="24"/>
          <w:szCs w:val="24"/>
        </w:rPr>
        <w:t>ız</w:t>
      </w:r>
      <w:r w:rsidR="00FC3B88" w:rsidRPr="00256944">
        <w:rPr>
          <w:rFonts w:ascii="Times New Roman" w:hAnsi="Times New Roman" w:cs="Times New Roman"/>
          <w:b/>
          <w:sz w:val="24"/>
          <w:szCs w:val="24"/>
        </w:rPr>
        <w:t>daki varlıkların bakiyesine</w:t>
      </w:r>
      <w:r w:rsidRPr="00256944">
        <w:rPr>
          <w:rFonts w:ascii="Times New Roman" w:hAnsi="Times New Roman" w:cs="Times New Roman"/>
          <w:b/>
          <w:sz w:val="24"/>
          <w:szCs w:val="24"/>
        </w:rPr>
        <w:t xml:space="preserve"> ilişkin aylık bildirim yapılması</w:t>
      </w:r>
      <w:r w:rsidR="00FC3B88" w:rsidRPr="00256944">
        <w:rPr>
          <w:rFonts w:ascii="Times New Roman" w:hAnsi="Times New Roman" w:cs="Times New Roman"/>
          <w:sz w:val="24"/>
          <w:szCs w:val="24"/>
        </w:rPr>
        <w:t xml:space="preserve"> zorun</w:t>
      </w:r>
      <w:r w:rsidRPr="00256944">
        <w:rPr>
          <w:rFonts w:ascii="Times New Roman" w:hAnsi="Times New Roman" w:cs="Times New Roman"/>
          <w:sz w:val="24"/>
          <w:szCs w:val="24"/>
        </w:rPr>
        <w:t>lu</w:t>
      </w:r>
      <w:r w:rsidR="00FC3B88" w:rsidRPr="00256944">
        <w:rPr>
          <w:rFonts w:ascii="Times New Roman" w:hAnsi="Times New Roman" w:cs="Times New Roman"/>
          <w:sz w:val="24"/>
          <w:szCs w:val="24"/>
        </w:rPr>
        <w:t xml:space="preserve"> değildir.</w:t>
      </w:r>
    </w:p>
    <w:p w14:paraId="34614DF6" w14:textId="77777777" w:rsidR="00FC3B88" w:rsidRPr="00256944" w:rsidRDefault="003D51ED" w:rsidP="003D51ED">
      <w:pPr>
        <w:spacing w:after="0" w:line="240" w:lineRule="auto"/>
        <w:jc w:val="both"/>
        <w:rPr>
          <w:rFonts w:ascii="Times New Roman" w:hAnsi="Times New Roman" w:cs="Times New Roman"/>
          <w:sz w:val="24"/>
          <w:szCs w:val="24"/>
        </w:rPr>
      </w:pPr>
      <w:r w:rsidRPr="00256944">
        <w:rPr>
          <w:rFonts w:ascii="Times New Roman" w:hAnsi="Times New Roman" w:cs="Times New Roman"/>
          <w:sz w:val="24"/>
          <w:szCs w:val="24"/>
        </w:rPr>
        <w:t xml:space="preserve">c) Talep ettiğiniz ürün ya da hizmetin Tarafınıza uygun olup olmadığının değerlendirilmesi, söz konusu ürün veya hizmetin taşıdığı riskleri anlayabilecek bilgi ve tecrübeye sahip olup olmadığınızın tespit edilmesi amacıyla </w:t>
      </w:r>
      <w:r w:rsidRPr="00256944">
        <w:rPr>
          <w:rFonts w:ascii="Times New Roman" w:hAnsi="Times New Roman" w:cs="Times New Roman"/>
          <w:b/>
          <w:sz w:val="24"/>
          <w:szCs w:val="24"/>
        </w:rPr>
        <w:t>Uygunluk Testi</w:t>
      </w:r>
      <w:r w:rsidRPr="00256944">
        <w:rPr>
          <w:rFonts w:ascii="Times New Roman" w:hAnsi="Times New Roman" w:cs="Times New Roman"/>
          <w:sz w:val="24"/>
          <w:szCs w:val="24"/>
        </w:rPr>
        <w:t xml:space="preserve"> </w:t>
      </w:r>
      <w:r w:rsidR="00FC3B88" w:rsidRPr="00256944">
        <w:rPr>
          <w:rFonts w:ascii="Times New Roman" w:hAnsi="Times New Roman" w:cs="Times New Roman"/>
          <w:b/>
          <w:sz w:val="24"/>
          <w:szCs w:val="24"/>
        </w:rPr>
        <w:t>yapılması zorunlu değildir</w:t>
      </w:r>
      <w:r w:rsidRPr="00256944">
        <w:rPr>
          <w:rFonts w:ascii="Times New Roman" w:hAnsi="Times New Roman" w:cs="Times New Roman"/>
          <w:sz w:val="24"/>
          <w:szCs w:val="24"/>
        </w:rPr>
        <w:t>.</w:t>
      </w:r>
    </w:p>
    <w:p w14:paraId="34614DF7" w14:textId="77777777" w:rsidR="00FC3B88" w:rsidRPr="00256944" w:rsidRDefault="003D51ED" w:rsidP="003D51ED">
      <w:pPr>
        <w:spacing w:after="0" w:line="240" w:lineRule="auto"/>
        <w:jc w:val="both"/>
        <w:rPr>
          <w:rFonts w:ascii="Times New Roman" w:hAnsi="Times New Roman" w:cs="Times New Roman"/>
          <w:sz w:val="24"/>
          <w:szCs w:val="24"/>
        </w:rPr>
      </w:pPr>
      <w:r w:rsidRPr="00256944">
        <w:rPr>
          <w:rFonts w:ascii="Times New Roman" w:hAnsi="Times New Roman" w:cs="Times New Roman"/>
          <w:sz w:val="24"/>
          <w:szCs w:val="24"/>
        </w:rPr>
        <w:lastRenderedPageBreak/>
        <w:t xml:space="preserve">d) </w:t>
      </w:r>
      <w:r w:rsidR="00FC3B88" w:rsidRPr="00256944">
        <w:rPr>
          <w:rFonts w:ascii="Times New Roman" w:hAnsi="Times New Roman" w:cs="Times New Roman"/>
          <w:sz w:val="24"/>
          <w:szCs w:val="24"/>
        </w:rPr>
        <w:t xml:space="preserve">Genel risk bildirim formu dışında </w:t>
      </w:r>
      <w:r w:rsidR="00FC3B88" w:rsidRPr="00256944">
        <w:rPr>
          <w:rFonts w:ascii="Times New Roman" w:hAnsi="Times New Roman" w:cs="Times New Roman"/>
          <w:b/>
          <w:sz w:val="24"/>
          <w:szCs w:val="24"/>
        </w:rPr>
        <w:t>ilave risk bildirimleri</w:t>
      </w:r>
      <w:r w:rsidR="00FC3B88" w:rsidRPr="00256944">
        <w:rPr>
          <w:rFonts w:ascii="Times New Roman" w:hAnsi="Times New Roman" w:cs="Times New Roman"/>
          <w:sz w:val="24"/>
          <w:szCs w:val="24"/>
        </w:rPr>
        <w:t xml:space="preserve"> t</w:t>
      </w:r>
      <w:r w:rsidRPr="00256944">
        <w:rPr>
          <w:rFonts w:ascii="Times New Roman" w:hAnsi="Times New Roman" w:cs="Times New Roman"/>
          <w:sz w:val="24"/>
          <w:szCs w:val="24"/>
        </w:rPr>
        <w:t xml:space="preserve">alebiniz halinde açıklanmakta, talebiniz olmaması durumunda </w:t>
      </w:r>
      <w:r w:rsidR="0048535F" w:rsidRPr="00256944">
        <w:rPr>
          <w:rFonts w:ascii="Times New Roman" w:hAnsi="Times New Roman" w:cs="Times New Roman"/>
          <w:sz w:val="24"/>
          <w:szCs w:val="24"/>
        </w:rPr>
        <w:t>sade</w:t>
      </w:r>
      <w:r w:rsidRPr="00256944">
        <w:rPr>
          <w:rFonts w:ascii="Times New Roman" w:hAnsi="Times New Roman" w:cs="Times New Roman"/>
          <w:sz w:val="24"/>
          <w:szCs w:val="24"/>
        </w:rPr>
        <w:t xml:space="preserve">ce genel risk bildirimi yapılmaktadır. </w:t>
      </w:r>
    </w:p>
    <w:p w14:paraId="34614DF8" w14:textId="77777777" w:rsidR="00FC3B88" w:rsidRPr="00256944" w:rsidRDefault="00FC3B88" w:rsidP="009320AC">
      <w:pPr>
        <w:spacing w:after="0" w:line="240" w:lineRule="auto"/>
        <w:rPr>
          <w:rFonts w:ascii="Times New Roman" w:hAnsi="Times New Roman" w:cs="Times New Roman"/>
          <w:sz w:val="24"/>
          <w:szCs w:val="24"/>
        </w:rPr>
      </w:pPr>
    </w:p>
    <w:p w14:paraId="34614DF9" w14:textId="77777777" w:rsidR="003D51ED" w:rsidRPr="00256944" w:rsidRDefault="003D51ED" w:rsidP="00FC3B88">
      <w:pPr>
        <w:spacing w:after="0" w:line="240" w:lineRule="auto"/>
        <w:jc w:val="both"/>
        <w:rPr>
          <w:rFonts w:ascii="Times New Roman" w:hAnsi="Times New Roman" w:cs="Times New Roman"/>
          <w:sz w:val="24"/>
          <w:szCs w:val="24"/>
        </w:rPr>
      </w:pPr>
      <w:r w:rsidRPr="00256944">
        <w:rPr>
          <w:rFonts w:ascii="Times New Roman" w:hAnsi="Times New Roman" w:cs="Times New Roman"/>
          <w:sz w:val="24"/>
          <w:szCs w:val="24"/>
        </w:rPr>
        <w:t>Tebliğ uyarınca yer aldığınız m</w:t>
      </w:r>
      <w:r w:rsidR="00FC3B88" w:rsidRPr="00256944">
        <w:rPr>
          <w:rFonts w:ascii="Times New Roman" w:hAnsi="Times New Roman" w:cs="Times New Roman"/>
          <w:sz w:val="24"/>
          <w:szCs w:val="24"/>
        </w:rPr>
        <w:t>üşteri</w:t>
      </w:r>
      <w:r w:rsidR="009320AC" w:rsidRPr="00256944">
        <w:rPr>
          <w:rFonts w:ascii="Times New Roman" w:hAnsi="Times New Roman" w:cs="Times New Roman"/>
          <w:sz w:val="24"/>
          <w:szCs w:val="24"/>
        </w:rPr>
        <w:t xml:space="preserve"> </w:t>
      </w:r>
      <w:r w:rsidRPr="00256944">
        <w:rPr>
          <w:rFonts w:ascii="Times New Roman" w:hAnsi="Times New Roman" w:cs="Times New Roman"/>
          <w:sz w:val="24"/>
          <w:szCs w:val="24"/>
        </w:rPr>
        <w:t>s</w:t>
      </w:r>
      <w:r w:rsidR="009320AC" w:rsidRPr="00256944">
        <w:rPr>
          <w:rFonts w:ascii="Times New Roman" w:hAnsi="Times New Roman" w:cs="Times New Roman"/>
          <w:sz w:val="24"/>
          <w:szCs w:val="24"/>
        </w:rPr>
        <w:t>ınıfı</w:t>
      </w:r>
      <w:r w:rsidR="00FC3B88" w:rsidRPr="00256944">
        <w:rPr>
          <w:rFonts w:ascii="Times New Roman" w:hAnsi="Times New Roman" w:cs="Times New Roman"/>
          <w:sz w:val="24"/>
          <w:szCs w:val="24"/>
        </w:rPr>
        <w:t>nı</w:t>
      </w:r>
      <w:r w:rsidR="009320AC" w:rsidRPr="00256944">
        <w:rPr>
          <w:rFonts w:ascii="Times New Roman" w:hAnsi="Times New Roman" w:cs="Times New Roman"/>
          <w:sz w:val="24"/>
          <w:szCs w:val="24"/>
        </w:rPr>
        <w:t xml:space="preserve"> değiştirme hakkınız </w:t>
      </w:r>
      <w:r w:rsidRPr="00256944">
        <w:rPr>
          <w:rFonts w:ascii="Times New Roman" w:hAnsi="Times New Roman" w:cs="Times New Roman"/>
          <w:sz w:val="24"/>
          <w:szCs w:val="24"/>
        </w:rPr>
        <w:t>bulunmaktadır</w:t>
      </w:r>
      <w:r w:rsidR="009320AC" w:rsidRPr="00256944">
        <w:rPr>
          <w:rFonts w:ascii="Times New Roman" w:hAnsi="Times New Roman" w:cs="Times New Roman"/>
          <w:sz w:val="24"/>
          <w:szCs w:val="24"/>
        </w:rPr>
        <w:t>.</w:t>
      </w:r>
      <w:r w:rsidRPr="00256944">
        <w:rPr>
          <w:rFonts w:ascii="Times New Roman" w:hAnsi="Times New Roman" w:cs="Times New Roman"/>
          <w:sz w:val="24"/>
          <w:szCs w:val="24"/>
        </w:rPr>
        <w:t xml:space="preserve"> Bu sebeple, </w:t>
      </w:r>
      <w:r w:rsidR="007C528D" w:rsidRPr="00256944">
        <w:rPr>
          <w:rFonts w:ascii="Times New Roman" w:hAnsi="Times New Roman" w:cs="Times New Roman"/>
          <w:sz w:val="24"/>
          <w:szCs w:val="24"/>
        </w:rPr>
        <w:t xml:space="preserve">hizmetlerimizden </w:t>
      </w:r>
      <w:r w:rsidRPr="00256944">
        <w:rPr>
          <w:rFonts w:ascii="Times New Roman" w:hAnsi="Times New Roman" w:cs="Times New Roman"/>
          <w:sz w:val="24"/>
          <w:szCs w:val="24"/>
        </w:rPr>
        <w:t>Profesyonel M</w:t>
      </w:r>
      <w:r w:rsidR="00FC3B88" w:rsidRPr="00256944">
        <w:rPr>
          <w:rFonts w:ascii="Times New Roman" w:hAnsi="Times New Roman" w:cs="Times New Roman"/>
          <w:sz w:val="24"/>
          <w:szCs w:val="24"/>
        </w:rPr>
        <w:t xml:space="preserve">üşteri olarak </w:t>
      </w:r>
      <w:r w:rsidRPr="00256944">
        <w:rPr>
          <w:rFonts w:ascii="Times New Roman" w:hAnsi="Times New Roman" w:cs="Times New Roman"/>
          <w:sz w:val="24"/>
          <w:szCs w:val="24"/>
        </w:rPr>
        <w:t xml:space="preserve">değil de Genel Müşteri olarak </w:t>
      </w:r>
      <w:r w:rsidR="007C528D" w:rsidRPr="00256944">
        <w:rPr>
          <w:rFonts w:ascii="Times New Roman" w:hAnsi="Times New Roman" w:cs="Times New Roman"/>
          <w:sz w:val="24"/>
          <w:szCs w:val="24"/>
        </w:rPr>
        <w:t xml:space="preserve">yararlanmak </w:t>
      </w:r>
      <w:r w:rsidR="00FC3B88" w:rsidRPr="00256944">
        <w:rPr>
          <w:rFonts w:ascii="Times New Roman" w:hAnsi="Times New Roman" w:cs="Times New Roman"/>
          <w:sz w:val="24"/>
          <w:szCs w:val="24"/>
        </w:rPr>
        <w:t>isteme</w:t>
      </w:r>
      <w:r w:rsidR="007C528D" w:rsidRPr="00256944">
        <w:rPr>
          <w:rFonts w:ascii="Times New Roman" w:hAnsi="Times New Roman" w:cs="Times New Roman"/>
          <w:sz w:val="24"/>
          <w:szCs w:val="24"/>
        </w:rPr>
        <w:t xml:space="preserve">niz durumunda, </w:t>
      </w:r>
      <w:r w:rsidRPr="00256944">
        <w:rPr>
          <w:rFonts w:ascii="Times New Roman" w:hAnsi="Times New Roman" w:cs="Times New Roman"/>
          <w:sz w:val="24"/>
          <w:szCs w:val="24"/>
        </w:rPr>
        <w:t xml:space="preserve">bu talebinizi Bankamıza yazılı olarak iletmeniz yeterli olacaktır. </w:t>
      </w:r>
    </w:p>
    <w:p w14:paraId="34614DFA" w14:textId="77777777" w:rsidR="00FC3B88" w:rsidRPr="00256944" w:rsidRDefault="00FC3B88" w:rsidP="00FC3B88">
      <w:pPr>
        <w:spacing w:after="0" w:line="240" w:lineRule="auto"/>
        <w:jc w:val="both"/>
        <w:rPr>
          <w:rFonts w:ascii="Times New Roman" w:hAnsi="Times New Roman" w:cs="Times New Roman"/>
          <w:sz w:val="24"/>
          <w:szCs w:val="24"/>
        </w:rPr>
      </w:pPr>
    </w:p>
    <w:p w14:paraId="34614DFB" w14:textId="77777777" w:rsidR="007C528D" w:rsidRPr="00256944" w:rsidRDefault="007C528D" w:rsidP="007C528D">
      <w:pPr>
        <w:spacing w:after="0" w:line="240" w:lineRule="auto"/>
        <w:jc w:val="both"/>
        <w:rPr>
          <w:rFonts w:ascii="Times New Roman" w:eastAsia="ヒラギノ明朝 Pro W3" w:hAnsi="Times New Roman" w:cs="Times New Roman"/>
          <w:sz w:val="24"/>
          <w:szCs w:val="24"/>
        </w:rPr>
      </w:pPr>
      <w:r w:rsidRPr="00256944">
        <w:rPr>
          <w:rFonts w:ascii="Times New Roman" w:eastAsia="ヒラギノ明朝 Pro W3" w:hAnsi="Times New Roman" w:cs="Times New Roman"/>
          <w:sz w:val="24"/>
          <w:szCs w:val="24"/>
        </w:rPr>
        <w:t>Müşteri olarak, tabi olduğunuz sınıflandırmayı etkileyebilecek bir durum ortaya çıktığında söz konusu hususu Bankamıza bildirme yükümlülüğünüz bulunmaktadır. Müşteri sınıflandırılması çerçevesinde verdiğiniz bilgi ve belgelerin doğruluğundan ve gerektiğinde güncellenmesinden sorumlu olduğunuzu bildiririz.</w:t>
      </w:r>
    </w:p>
    <w:p w14:paraId="34614DFC" w14:textId="77777777" w:rsidR="007C528D" w:rsidRPr="00256944" w:rsidRDefault="007C528D" w:rsidP="007C528D">
      <w:pPr>
        <w:spacing w:after="0" w:line="240" w:lineRule="auto"/>
        <w:jc w:val="both"/>
        <w:rPr>
          <w:rFonts w:ascii="Times New Roman" w:hAnsi="Times New Roman" w:cs="Times New Roman"/>
          <w:sz w:val="24"/>
          <w:szCs w:val="24"/>
        </w:rPr>
      </w:pPr>
    </w:p>
    <w:p w14:paraId="34614DFD" w14:textId="77777777" w:rsidR="00FA1840" w:rsidRPr="00256944" w:rsidRDefault="00FA1840" w:rsidP="00FA1840">
      <w:pPr>
        <w:spacing w:after="0" w:line="240" w:lineRule="auto"/>
        <w:jc w:val="both"/>
        <w:rPr>
          <w:rFonts w:ascii="Times New Roman" w:hAnsi="Times New Roman" w:cs="Times New Roman"/>
          <w:sz w:val="24"/>
          <w:szCs w:val="24"/>
        </w:rPr>
      </w:pPr>
      <w:r w:rsidRPr="00256944">
        <w:rPr>
          <w:rFonts w:ascii="Times New Roman" w:hAnsi="Times New Roman" w:cs="Times New Roman"/>
          <w:sz w:val="24"/>
          <w:szCs w:val="24"/>
        </w:rPr>
        <w:t>Müşteri Sınıflandırması, Uygunluk Testi ve Profesyonel Müşterilerin Yararlanamayacakları Mevzuat Hükümleri hakkında ilave bilgilere Bankamız İnternet Sitesi Hakkımızda Bölümü içerisinde yer alan SPK Yasal Bilgiler alt başlığı altından ulaşabilirsiniz (</w:t>
      </w:r>
      <w:hyperlink r:id="rId12" w:history="1">
        <w:r w:rsidRPr="00256944">
          <w:rPr>
            <w:rStyle w:val="Hyperlink"/>
            <w:rFonts w:ascii="Times New Roman" w:hAnsi="Times New Roman" w:cs="Times New Roman"/>
            <w:color w:val="auto"/>
            <w:sz w:val="24"/>
            <w:szCs w:val="24"/>
          </w:rPr>
          <w:t>http://www.abank.com.tr/tr-TR/hakkimizda/spk-yasal-bilgiler/musteri-siniflandirilmasi-uygunluk-testi</w:t>
        </w:r>
      </w:hyperlink>
      <w:r w:rsidRPr="00256944">
        <w:rPr>
          <w:rFonts w:ascii="Times New Roman" w:hAnsi="Times New Roman" w:cs="Times New Roman"/>
          <w:sz w:val="24"/>
          <w:szCs w:val="24"/>
        </w:rPr>
        <w:t xml:space="preserve"> )</w:t>
      </w:r>
    </w:p>
    <w:p w14:paraId="34614DFE" w14:textId="77777777" w:rsidR="00FA1840" w:rsidRPr="00256944" w:rsidRDefault="00FA1840" w:rsidP="007C528D">
      <w:pPr>
        <w:spacing w:after="0" w:line="240" w:lineRule="auto"/>
        <w:jc w:val="both"/>
        <w:rPr>
          <w:rFonts w:ascii="Times New Roman" w:hAnsi="Times New Roman" w:cs="Times New Roman"/>
          <w:sz w:val="24"/>
          <w:szCs w:val="24"/>
        </w:rPr>
      </w:pPr>
    </w:p>
    <w:p w14:paraId="34614DFF" w14:textId="77777777" w:rsidR="007C528D" w:rsidRPr="00256944" w:rsidRDefault="007C528D" w:rsidP="007C528D">
      <w:pPr>
        <w:spacing w:after="0" w:line="240" w:lineRule="auto"/>
        <w:jc w:val="both"/>
        <w:rPr>
          <w:rFonts w:ascii="Times New Roman" w:hAnsi="Times New Roman" w:cs="Times New Roman"/>
          <w:sz w:val="24"/>
          <w:szCs w:val="24"/>
        </w:rPr>
      </w:pPr>
      <w:r w:rsidRPr="00256944">
        <w:rPr>
          <w:rFonts w:ascii="Times New Roman" w:hAnsi="Times New Roman" w:cs="Times New Roman"/>
          <w:sz w:val="24"/>
          <w:szCs w:val="24"/>
        </w:rPr>
        <w:t>Bilgilerinize sunarız.</w:t>
      </w:r>
    </w:p>
    <w:p w14:paraId="34614E00" w14:textId="77777777" w:rsidR="007C528D" w:rsidRPr="00256944" w:rsidRDefault="007C528D" w:rsidP="007C528D">
      <w:pPr>
        <w:spacing w:after="0" w:line="240" w:lineRule="auto"/>
        <w:jc w:val="both"/>
        <w:rPr>
          <w:rFonts w:ascii="Times New Roman" w:hAnsi="Times New Roman" w:cs="Times New Roman"/>
          <w:sz w:val="24"/>
          <w:szCs w:val="24"/>
        </w:rPr>
      </w:pPr>
    </w:p>
    <w:p w14:paraId="34614E01" w14:textId="77777777" w:rsidR="007C528D" w:rsidRPr="00256944" w:rsidRDefault="007C528D" w:rsidP="007C528D">
      <w:pPr>
        <w:spacing w:after="0" w:line="240" w:lineRule="auto"/>
        <w:jc w:val="both"/>
        <w:rPr>
          <w:rFonts w:ascii="Times New Roman" w:hAnsi="Times New Roman" w:cs="Times New Roman"/>
          <w:sz w:val="24"/>
          <w:szCs w:val="24"/>
        </w:rPr>
      </w:pPr>
    </w:p>
    <w:p w14:paraId="34614E02" w14:textId="77777777" w:rsidR="007C528D" w:rsidRPr="00256944" w:rsidRDefault="007C528D" w:rsidP="007C528D">
      <w:pPr>
        <w:spacing w:after="0" w:line="240" w:lineRule="auto"/>
        <w:jc w:val="both"/>
        <w:rPr>
          <w:rFonts w:ascii="Times New Roman" w:hAnsi="Times New Roman" w:cs="Times New Roman"/>
          <w:sz w:val="24"/>
          <w:szCs w:val="24"/>
        </w:rPr>
      </w:pPr>
      <w:r w:rsidRPr="00256944">
        <w:rPr>
          <w:rFonts w:ascii="Times New Roman" w:hAnsi="Times New Roman" w:cs="Times New Roman"/>
          <w:sz w:val="24"/>
          <w:szCs w:val="24"/>
        </w:rPr>
        <w:t>Saygılarımızla,</w:t>
      </w:r>
    </w:p>
    <w:p w14:paraId="34614E03" w14:textId="77777777" w:rsidR="007C528D" w:rsidRPr="00256944" w:rsidRDefault="007C528D" w:rsidP="007C528D">
      <w:pPr>
        <w:spacing w:after="0" w:line="240" w:lineRule="auto"/>
        <w:jc w:val="both"/>
        <w:rPr>
          <w:rFonts w:ascii="Times New Roman" w:hAnsi="Times New Roman" w:cs="Times New Roman"/>
          <w:sz w:val="24"/>
          <w:szCs w:val="24"/>
        </w:rPr>
      </w:pPr>
    </w:p>
    <w:p w14:paraId="34614E04" w14:textId="77777777" w:rsidR="007C528D" w:rsidRPr="00256944" w:rsidRDefault="007C528D" w:rsidP="007C528D">
      <w:pPr>
        <w:spacing w:after="0" w:line="240" w:lineRule="auto"/>
        <w:jc w:val="both"/>
        <w:rPr>
          <w:rFonts w:ascii="Times New Roman" w:hAnsi="Times New Roman" w:cs="Times New Roman"/>
          <w:sz w:val="24"/>
          <w:szCs w:val="24"/>
        </w:rPr>
      </w:pPr>
      <w:r w:rsidRPr="00256944">
        <w:rPr>
          <w:rFonts w:ascii="Times New Roman" w:hAnsi="Times New Roman" w:cs="Times New Roman"/>
          <w:sz w:val="24"/>
          <w:szCs w:val="24"/>
        </w:rPr>
        <w:t>Alternatifbank A.Ş.</w:t>
      </w:r>
    </w:p>
    <w:p w14:paraId="34614E05" w14:textId="77777777" w:rsidR="00B11266" w:rsidRPr="00256944" w:rsidRDefault="00B11266" w:rsidP="007C528D">
      <w:pPr>
        <w:spacing w:after="0" w:line="240" w:lineRule="auto"/>
        <w:jc w:val="both"/>
        <w:rPr>
          <w:rFonts w:ascii="Times New Roman" w:hAnsi="Times New Roman" w:cs="Times New Roman"/>
          <w:sz w:val="24"/>
          <w:szCs w:val="24"/>
        </w:rPr>
      </w:pPr>
    </w:p>
    <w:sectPr w:rsidR="00B11266" w:rsidRPr="00256944">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6A601" w14:textId="77777777" w:rsidR="00697E9B" w:rsidRDefault="00697E9B" w:rsidP="008649AD">
      <w:pPr>
        <w:spacing w:after="0" w:line="240" w:lineRule="auto"/>
      </w:pPr>
      <w:r>
        <w:separator/>
      </w:r>
    </w:p>
  </w:endnote>
  <w:endnote w:type="continuationSeparator" w:id="0">
    <w:p w14:paraId="72FB0214" w14:textId="77777777" w:rsidR="00697E9B" w:rsidRDefault="00697E9B" w:rsidP="00864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明朝 Pro W3">
    <w:altName w:val="MS Mincho"/>
    <w:charset w:val="80"/>
    <w:family w:val="auto"/>
    <w:pitch w:val="variable"/>
    <w:sig w:usb0="00000001" w:usb1="00000000" w:usb2="01000407" w:usb3="00000000" w:csb0="00020000"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D4FBC" w14:textId="77777777" w:rsidR="00697E9B" w:rsidRDefault="00697E9B" w:rsidP="008649AD">
      <w:pPr>
        <w:spacing w:after="0" w:line="240" w:lineRule="auto"/>
      </w:pPr>
      <w:r>
        <w:separator/>
      </w:r>
    </w:p>
  </w:footnote>
  <w:footnote w:type="continuationSeparator" w:id="0">
    <w:p w14:paraId="2E8EA3C3" w14:textId="77777777" w:rsidR="00697E9B" w:rsidRDefault="00697E9B" w:rsidP="008649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14E0A" w14:textId="21FB7636" w:rsidR="008649AD" w:rsidRDefault="009B6593">
    <w:pPr>
      <w:pStyle w:val="Header"/>
      <w:rPr>
        <w:rFonts w:ascii="Arial" w:hAnsi="Arial" w:cs="Arial"/>
        <w:sz w:val="20"/>
        <w:szCs w:val="20"/>
      </w:rPr>
    </w:pPr>
    <w:r w:rsidRPr="009B6593">
      <w:rPr>
        <w:rFonts w:ascii="Arial" w:hAnsi="Arial" w:cs="Arial"/>
        <w:noProof/>
        <w:sz w:val="20"/>
        <w:szCs w:val="20"/>
        <w:lang w:eastAsia="zh-CN"/>
      </w:rPr>
      <w:drawing>
        <wp:inline distT="0" distB="0" distL="0" distR="0" wp14:anchorId="2C27D567" wp14:editId="139F9A4B">
          <wp:extent cx="1866900" cy="533400"/>
          <wp:effectExtent l="0" t="0" r="0" b="0"/>
          <wp:docPr id="2" name="Picture 2" descr="X:\NERCİVAN\2017 Projeler\MARKA TEST\yeni logo\Onaylanan ve kullanılacak son logolar\Word_Logo_186x45 1608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NERCİVAN\2017 Projeler\MARKA TEST\yeni logo\Onaylanan ve kullanılacak son logolar\Word_Logo_186x45 1608201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33400"/>
                  </a:xfrm>
                  <a:prstGeom prst="rect">
                    <a:avLst/>
                  </a:prstGeom>
                  <a:noFill/>
                  <a:ln>
                    <a:noFill/>
                  </a:ln>
                </pic:spPr>
              </pic:pic>
            </a:graphicData>
          </a:graphic>
        </wp:inline>
      </w:drawing>
    </w:r>
    <w:r w:rsidR="008649AD" w:rsidRPr="008649AD">
      <w:rPr>
        <w:rFonts w:ascii="Arial" w:hAnsi="Arial" w:cs="Arial"/>
        <w:sz w:val="20"/>
        <w:szCs w:val="20"/>
      </w:rPr>
      <w:t xml:space="preserve"> </w:t>
    </w:r>
    <w:r w:rsidR="008649AD">
      <w:rPr>
        <w:rFonts w:ascii="Arial" w:hAnsi="Arial" w:cs="Arial"/>
        <w:sz w:val="20"/>
        <w:szCs w:val="20"/>
      </w:rPr>
      <w:t xml:space="preserve">                                                                       </w:t>
    </w:r>
    <w:r w:rsidR="002349D4">
      <w:rPr>
        <w:rFonts w:ascii="Arial" w:hAnsi="Arial" w:cs="Arial"/>
        <w:sz w:val="20"/>
        <w:szCs w:val="20"/>
      </w:rPr>
      <w:t xml:space="preserve">               </w:t>
    </w:r>
    <w:r w:rsidR="008649AD" w:rsidRPr="00971B2C">
      <w:rPr>
        <w:rFonts w:ascii="Arial" w:hAnsi="Arial" w:cs="Arial"/>
        <w:sz w:val="20"/>
        <w:szCs w:val="20"/>
      </w:rPr>
      <w:t>CH-12</w:t>
    </w:r>
    <w:r w:rsidR="008649AD">
      <w:rPr>
        <w:rFonts w:ascii="Arial" w:hAnsi="Arial" w:cs="Arial"/>
        <w:sz w:val="20"/>
        <w:szCs w:val="20"/>
      </w:rPr>
      <w:t>2</w:t>
    </w:r>
    <w:r w:rsidR="00A02549">
      <w:rPr>
        <w:rFonts w:ascii="Arial" w:hAnsi="Arial" w:cs="Arial"/>
        <w:sz w:val="20"/>
        <w:szCs w:val="20"/>
      </w:rPr>
      <w:t>/01</w:t>
    </w:r>
  </w:p>
  <w:p w14:paraId="4872BF10" w14:textId="77777777" w:rsidR="00401816" w:rsidRDefault="004018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80601"/>
    <w:multiLevelType w:val="hybridMultilevel"/>
    <w:tmpl w:val="55F64F2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0AC"/>
    <w:rsid w:val="00052C67"/>
    <w:rsid w:val="00227483"/>
    <w:rsid w:val="002349D4"/>
    <w:rsid w:val="00256944"/>
    <w:rsid w:val="00300633"/>
    <w:rsid w:val="0039078D"/>
    <w:rsid w:val="003D51ED"/>
    <w:rsid w:val="00401816"/>
    <w:rsid w:val="0048535F"/>
    <w:rsid w:val="005A1FBB"/>
    <w:rsid w:val="005A55D4"/>
    <w:rsid w:val="006477B7"/>
    <w:rsid w:val="00697E9B"/>
    <w:rsid w:val="007C3489"/>
    <w:rsid w:val="007C528D"/>
    <w:rsid w:val="008649AD"/>
    <w:rsid w:val="009320AC"/>
    <w:rsid w:val="009B6593"/>
    <w:rsid w:val="00A02549"/>
    <w:rsid w:val="00A913B1"/>
    <w:rsid w:val="00AA6A40"/>
    <w:rsid w:val="00AF642F"/>
    <w:rsid w:val="00B11266"/>
    <w:rsid w:val="00B6454F"/>
    <w:rsid w:val="00BE5DA3"/>
    <w:rsid w:val="00C740DF"/>
    <w:rsid w:val="00D8366E"/>
    <w:rsid w:val="00DE3E77"/>
    <w:rsid w:val="00E470A3"/>
    <w:rsid w:val="00E664E3"/>
    <w:rsid w:val="00F71966"/>
    <w:rsid w:val="00FA1840"/>
    <w:rsid w:val="00FC3B88"/>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B88"/>
    <w:pPr>
      <w:ind w:left="720"/>
      <w:contextualSpacing/>
    </w:pPr>
  </w:style>
  <w:style w:type="paragraph" w:customStyle="1" w:styleId="Default">
    <w:name w:val="Default"/>
    <w:rsid w:val="00FC3B8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649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49AD"/>
  </w:style>
  <w:style w:type="paragraph" w:styleId="Footer">
    <w:name w:val="footer"/>
    <w:basedOn w:val="Normal"/>
    <w:link w:val="FooterChar"/>
    <w:uiPriority w:val="99"/>
    <w:unhideWhenUsed/>
    <w:rsid w:val="008649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49AD"/>
  </w:style>
  <w:style w:type="paragraph" w:styleId="BalloonText">
    <w:name w:val="Balloon Text"/>
    <w:basedOn w:val="Normal"/>
    <w:link w:val="BalloonTextChar"/>
    <w:uiPriority w:val="99"/>
    <w:semiHidden/>
    <w:unhideWhenUsed/>
    <w:rsid w:val="00864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9AD"/>
    <w:rPr>
      <w:rFonts w:ascii="Tahoma" w:hAnsi="Tahoma" w:cs="Tahoma"/>
      <w:sz w:val="16"/>
      <w:szCs w:val="16"/>
    </w:rPr>
  </w:style>
  <w:style w:type="character" w:styleId="Hyperlink">
    <w:name w:val="Hyperlink"/>
    <w:basedOn w:val="DefaultParagraphFont"/>
    <w:uiPriority w:val="99"/>
    <w:unhideWhenUsed/>
    <w:rsid w:val="00FA18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B88"/>
    <w:pPr>
      <w:ind w:left="720"/>
      <w:contextualSpacing/>
    </w:pPr>
  </w:style>
  <w:style w:type="paragraph" w:customStyle="1" w:styleId="Default">
    <w:name w:val="Default"/>
    <w:rsid w:val="00FC3B8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649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49AD"/>
  </w:style>
  <w:style w:type="paragraph" w:styleId="Footer">
    <w:name w:val="footer"/>
    <w:basedOn w:val="Normal"/>
    <w:link w:val="FooterChar"/>
    <w:uiPriority w:val="99"/>
    <w:unhideWhenUsed/>
    <w:rsid w:val="008649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49AD"/>
  </w:style>
  <w:style w:type="paragraph" w:styleId="BalloonText">
    <w:name w:val="Balloon Text"/>
    <w:basedOn w:val="Normal"/>
    <w:link w:val="BalloonTextChar"/>
    <w:uiPriority w:val="99"/>
    <w:semiHidden/>
    <w:unhideWhenUsed/>
    <w:rsid w:val="00864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9AD"/>
    <w:rPr>
      <w:rFonts w:ascii="Tahoma" w:hAnsi="Tahoma" w:cs="Tahoma"/>
      <w:sz w:val="16"/>
      <w:szCs w:val="16"/>
    </w:rPr>
  </w:style>
  <w:style w:type="character" w:styleId="Hyperlink">
    <w:name w:val="Hyperlink"/>
    <w:basedOn w:val="DefaultParagraphFont"/>
    <w:uiPriority w:val="99"/>
    <w:unhideWhenUsed/>
    <w:rsid w:val="00FA18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bank.com.tr/tr-TR/hakkimizda/spk-yasal-bilgiler/musteri-siniflandirilmasi-uygunluk-te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CA8CDAFAEE546A033B58FD2A59705" ma:contentTypeVersion="27" ma:contentTypeDescription="Create a new document." ma:contentTypeScope="" ma:versionID="b9bc6af0b8afbed181bed19aae16d34a">
  <xsd:schema xmlns:xsd="http://www.w3.org/2001/XMLSchema" xmlns:xs="http://www.w3.org/2001/XMLSchema" xmlns:p="http://schemas.microsoft.com/office/2006/metadata/properties" xmlns:ns2="ce51051d-bdca-43ec-afee-640b1c991e57" xmlns:ns3="e3c7d0fd-7b1e-4e66-b89f-daf4d096e515" targetNamespace="http://schemas.microsoft.com/office/2006/metadata/properties" ma:root="true" ma:fieldsID="5ff5bed2d700b613a4e807457c99125e" ns2:_="" ns3:_="">
    <xsd:import namespace="ce51051d-bdca-43ec-afee-640b1c991e57"/>
    <xsd:import namespace="e3c7d0fd-7b1e-4e66-b89f-daf4d096e515"/>
    <xsd:element name="properties">
      <xsd:complexType>
        <xsd:sequence>
          <xsd:element name="documentManagement">
            <xsd:complexType>
              <xsd:all>
                <xsd:element ref="ns2:_dlc_DocId" minOccurs="0"/>
                <xsd:element ref="ns2:_dlc_DocIdUrl" minOccurs="0"/>
                <xsd:element ref="ns2:_dlc_DocIdPersistId" minOccurs="0"/>
                <xsd:element ref="ns3:DokumanTuru" minOccurs="0"/>
                <xsd:element ref="ns3:DokumanNo" minOccurs="0"/>
                <xsd:element ref="ns3:SahibiBolum" minOccurs="0"/>
                <xsd:element ref="ns3:RevizyonNo" minOccurs="0"/>
                <xsd:element ref="ns3:Yay_x0131_n_x0020_Tarihi" minOccurs="0"/>
                <xsd:element ref="ns3:Revizyon_x0020_Tarihi" minOccurs="0"/>
                <xsd:element ref="ns3:G_x00f6_zden_x0020_Ge_x00e7_irme" minOccurs="0"/>
                <xsd:element ref="ns3:Target_x0020_Audiences" minOccurs="0"/>
                <xsd:element ref="ns3:DokumanAdi" minOccurs="0"/>
                <xsd:element ref="ns3:ListVisible" minOccurs="0"/>
                <xsd:element ref="ns3:Haz_x0131_rlayan" minOccurs="0"/>
                <xsd:element ref="ns3:Da_x011f__x0131_t_x0131_m" minOccurs="0"/>
                <xsd:element ref="ns3:Yay_x0131_n_x0020_Durumu" minOccurs="0"/>
                <xsd:element ref="ns3:Devam_x0020_Durumu" minOccurs="0"/>
                <xsd:element ref="ns3:Nam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1051d-bdca-43ec-afee-640b1c991e5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c7d0fd-7b1e-4e66-b89f-daf4d096e515" elementFormDefault="qualified">
    <xsd:import namespace="http://schemas.microsoft.com/office/2006/documentManagement/types"/>
    <xsd:import namespace="http://schemas.microsoft.com/office/infopath/2007/PartnerControls"/>
    <xsd:element name="DokumanTuru" ma:index="11" nillable="true" ma:displayName="Doküman Türü" ma:default="İç Tüzük" ma:format="Dropdown" ma:internalName="DokumanTuru">
      <xsd:simpleType>
        <xsd:restriction base="dms:Choice">
          <xsd:enumeration value="İç Tüzük"/>
          <xsd:enumeration value="Yönetmelik"/>
          <xsd:enumeration value="Politika"/>
          <xsd:enumeration value="Risk Atlası"/>
          <xsd:enumeration value="Talimat"/>
          <xsd:enumeration value="Form"/>
          <xsd:enumeration value="Görev Tanımı"/>
          <xsd:enumeration value="Hizmet Özeti"/>
          <xsd:enumeration value="İş Akışı"/>
          <xsd:enumeration value="Kalite Kriteri"/>
          <xsd:enumeration value="Kontrol Listesi"/>
          <xsd:enumeration value="Liste"/>
          <xsd:enumeration value="Organizasyon Şeması"/>
          <xsd:enumeration value="Prosedür"/>
          <xsd:enumeration value="Süreç Bazlı Doküman"/>
          <xsd:enumeration value="Süreç Kartı"/>
        </xsd:restriction>
      </xsd:simpleType>
    </xsd:element>
    <xsd:element name="DokumanNo" ma:index="12" nillable="true" ma:displayName="Dokuman No" ma:internalName="DokumanNo">
      <xsd:simpleType>
        <xsd:restriction base="dms:Text">
          <xsd:maxLength value="25"/>
        </xsd:restriction>
      </xsd:simpleType>
    </xsd:element>
    <xsd:element name="SahibiBolum" ma:index="13" nillable="true" ma:displayName="Sahibi Bölüm" ma:list="UserInfo" ma:SearchPeopleOnly="false" ma:SharePointGroup="0" ma:internalName="SahibiBolum"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zyonNo" ma:index="14" nillable="true" ma:displayName="Revizyon No" ma:decimals="0" ma:internalName="RevizyonNo" ma:percentage="FALSE">
      <xsd:simpleType>
        <xsd:restriction base="dms:Number"/>
      </xsd:simpleType>
    </xsd:element>
    <xsd:element name="Yay_x0131_n_x0020_Tarihi" ma:index="15" nillable="true" ma:displayName="Yayın Tarihi" ma:format="DateOnly" ma:internalName="Yay_x0131_n_x0020_Tarihi">
      <xsd:simpleType>
        <xsd:restriction base="dms:DateTime"/>
      </xsd:simpleType>
    </xsd:element>
    <xsd:element name="Revizyon_x0020_Tarihi" ma:index="16" nillable="true" ma:displayName="Revizyon Tarihi" ma:format="DateOnly" ma:internalName="Revizyon_x0020_Tarihi">
      <xsd:simpleType>
        <xsd:restriction base="dms:DateTime"/>
      </xsd:simpleType>
    </xsd:element>
    <xsd:element name="G_x00f6_zden_x0020_Ge_x00e7_irme" ma:index="17" nillable="true" ma:displayName="Gözden Geçirme" ma:format="DateOnly" ma:internalName="G_x00f6_zden_x0020_Ge_x00e7_irme">
      <xsd:simpleType>
        <xsd:restriction base="dms:DateTime"/>
      </xsd:simpleType>
    </xsd:element>
    <xsd:element name="Target_x0020_Audiences" ma:index="18" nillable="true" ma:displayName="Target Audiences" ma:internalName="Target_x0020_Audiences">
      <xsd:simpleType>
        <xsd:restriction base="dms:Unknown"/>
      </xsd:simpleType>
    </xsd:element>
    <xsd:element name="DokumanAdi" ma:index="19" nillable="true" ma:displayName="Dokuman Adı" ma:internalName="DokumanAdi">
      <xsd:simpleType>
        <xsd:restriction base="dms:Text">
          <xsd:maxLength value="255"/>
        </xsd:restriction>
      </xsd:simpleType>
    </xsd:element>
    <xsd:element name="ListVisible" ma:index="20" nillable="true" ma:displayName="ListVisible" ma:default="1" ma:internalName="ListVisible">
      <xsd:simpleType>
        <xsd:restriction base="dms:Boolean"/>
      </xsd:simpleType>
    </xsd:element>
    <xsd:element name="Haz_x0131_rlayan" ma:index="21" nillable="true" ma:displayName="Hazırlayan" ma:list="UserInfo" ma:SharePointGroup="0" ma:internalName="Haz_x0131_rlaya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_x011f__x0131_t_x0131_m" ma:index="22" nillable="true" ma:displayName="Dağıtım" ma:list="UserInfo" ma:SharePointGroup="0" ma:internalName="Da_x011f__x0131_t_x0131_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ay_x0131_n_x0020_Durumu" ma:index="23" nillable="true" ma:displayName="Yayın Durumu" ma:default="Hazırlanıyor" ma:format="Dropdown" ma:internalName="Yay_x0131_n_x0020_Durumu">
      <xsd:simpleType>
        <xsd:restriction base="dms:Choice">
          <xsd:enumeration value="Hazırlanıyor"/>
          <xsd:enumeration value="Yayında"/>
          <xsd:enumeration value="Arşivde"/>
        </xsd:restriction>
      </xsd:simpleType>
    </xsd:element>
    <xsd:element name="Devam_x0020_Durumu" ma:index="24" nillable="true" ma:displayName="Devam Durumu" ma:default="Devam Ediyor" ma:format="Dropdown" ma:internalName="Devam_x0020_Durumu">
      <xsd:simpleType>
        <xsd:restriction base="dms:Choice">
          <xsd:enumeration value="Devam Ediyor"/>
          <xsd:enumeration value="İptal Edildi"/>
        </xsd:restriction>
      </xsd:simpleType>
    </xsd:element>
    <xsd:element name="NameLink" ma:index="26" nillable="true" ma:displayName="NameLink" ma:internalName="NameLink">
      <xsd:simpleType>
        <xsd:restriction base="dms:Text">
          <xsd:maxLength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e3c7d0fd-7b1e-4e66-b89f-daf4d096e515" xsi:nil="true"/>
    <DokumanAdi xmlns="e3c7d0fd-7b1e-4e66-b89f-daf4d096e515">Müşteri Bilgilendirme Formu_Profesyonel Müşteri Sınıflandırma</DokumanAdi>
    <Revizyon_x0020_Tarihi xmlns="e3c7d0fd-7b1e-4e66-b89f-daf4d096e515">2015-12-16T22:00:00+00:00</Revizyon_x0020_Tarihi>
    <DokumanTuru xmlns="e3c7d0fd-7b1e-4e66-b89f-daf4d096e515">Form</DokumanTuru>
    <Yay_x0131_n_x0020_Tarihi xmlns="e3c7d0fd-7b1e-4e66-b89f-daf4d096e515">2015-07-07T21:00:00+00:00</Yay_x0131_n_x0020_Tarihi>
    <RevizyonNo xmlns="e3c7d0fd-7b1e-4e66-b89f-daf4d096e515">1</RevizyonNo>
    <ListVisible xmlns="e3c7d0fd-7b1e-4e66-b89f-daf4d096e515">true</ListVisible>
    <Yay_x0131_n_x0020_Durumu xmlns="e3c7d0fd-7b1e-4e66-b89f-daf4d096e515">Yayında</Yay_x0131_n_x0020_Durumu>
    <Da_x011f__x0131_t_x0131_m xmlns="e3c7d0fd-7b1e-4e66-b89f-daf4d096e515">
      <UserInfo>
        <DisplayName/>
        <AccountId xsi:nil="true"/>
        <AccountType/>
      </UserInfo>
    </Da_x011f__x0131_t_x0131_m>
    <DokumanNo xmlns="e3c7d0fd-7b1e-4e66-b89f-daf4d096e515">CH-122</DokumanNo>
    <Haz_x0131_rlayan xmlns="e3c7d0fd-7b1e-4e66-b89f-daf4d096e515">
      <UserInfo>
        <DisplayName/>
        <AccountId xsi:nil="true"/>
        <AccountType/>
      </UserInfo>
    </Haz_x0131_rlayan>
    <Devam_x0020_Durumu xmlns="e3c7d0fd-7b1e-4e66-b89f-daf4d096e515">Devam Ediyor</Devam_x0020_Durumu>
    <SahibiBolum xmlns="e3c7d0fd-7b1e-4e66-b89f-daf4d096e515">
      <UserInfo>
        <DisplayName>MevzuatBolumu</DisplayName>
        <AccountId>2048</AccountId>
        <AccountType/>
      </UserInfo>
    </SahibiBolum>
    <G_x00f6_zden_x0020_Ge_x00e7_irme xmlns="e3c7d0fd-7b1e-4e66-b89f-daf4d096e515" xsi:nil="true"/>
    <_dlc_DocId xmlns="ce51051d-bdca-43ec-afee-640b1c991e57">6HZPVE46DCWS-17-581</_dlc_DocId>
    <_dlc_DocIdUrl xmlns="ce51051d-bdca-43ec-afee-640b1c991e57">
      <Url>http://portal.abank.com.tr/site/dys/_layouts/15/DocIdRedir.aspx?ID=6HZPVE46DCWS-17-581</Url>
      <Description>6HZPVE46DCWS-17-581</Description>
    </_dlc_DocIdUrl>
    <NameLink xmlns="e3c7d0fd-7b1e-4e66-b89f-daf4d096e515">CH-122-01.docx</Name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D1D71-1D5E-420F-B358-B7340A94C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1051d-bdca-43ec-afee-640b1c991e57"/>
    <ds:schemaRef ds:uri="e3c7d0fd-7b1e-4e66-b89f-daf4d096e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9FEE3-B7A6-4F28-A314-5CD66F7A0D61}">
  <ds:schemaRefs>
    <ds:schemaRef ds:uri="http://schemas.microsoft.com/sharepoint/events"/>
  </ds:schemaRefs>
</ds:datastoreItem>
</file>

<file path=customXml/itemProps3.xml><?xml version="1.0" encoding="utf-8"?>
<ds:datastoreItem xmlns:ds="http://schemas.openxmlformats.org/officeDocument/2006/customXml" ds:itemID="{D49CA22C-25BE-49F1-A736-8229A4A5A5C4}">
  <ds:schemaRefs>
    <ds:schemaRef ds:uri="http://schemas.microsoft.com/office/2006/metadata/properties"/>
    <ds:schemaRef ds:uri="http://schemas.microsoft.com/office/infopath/2007/PartnerControls"/>
    <ds:schemaRef ds:uri="e3c7d0fd-7b1e-4e66-b89f-daf4d096e515"/>
    <ds:schemaRef ds:uri="ce51051d-bdca-43ec-afee-640b1c991e57"/>
  </ds:schemaRefs>
</ds:datastoreItem>
</file>

<file path=customXml/itemProps4.xml><?xml version="1.0" encoding="utf-8"?>
<ds:datastoreItem xmlns:ds="http://schemas.openxmlformats.org/officeDocument/2006/customXml" ds:itemID="{12DA7A94-9404-4CD5-B606-55E199EEC4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Müşteri Bilgilendirme Formu_Profesyonel Müşteri Sınıflandırma</vt:lpstr>
    </vt:vector>
  </TitlesOfParts>
  <Company>Alternatifbank AS.</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Müşteri Bilgilendirme Formu_Profesyonel Müşteri Sınıflandırma</dc:title>
  <dc:creator>PC</dc:creator>
  <cp:lastModifiedBy>Yusuf Ümit Sevim</cp:lastModifiedBy>
  <cp:revision>2</cp:revision>
  <cp:lastPrinted>2015-05-13T07:19:00Z</cp:lastPrinted>
  <dcterms:created xsi:type="dcterms:W3CDTF">2019-08-01T11:40:00Z</dcterms:created>
  <dcterms:modified xsi:type="dcterms:W3CDTF">2019-08-01T11:40:00Z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0x010100408CA8CDAFAEE546A033B58FD2A59705</vt:lpwstr>
  </property>
  <property fmtid="{D5CDD505-2E9C-101B-9397-08002B2CF9AE}" pid="3" name="_dlc_DocIdItemGuid">
    <vt:lpwstr>f9bea8ab-3852-4b8b-9e6d-e4a424d5bf0d</vt:lpwstr>
  </property>
  <property fmtid="{D5CDD505-2E9C-101B-9397-08002B2CF9AE}" pid="4" name="WorkflowChangePath">
    <vt:lpwstr>3a869c08-5cb8-428c-8c0a-762e0a634ea9,12;</vt:lpwstr>
  </property>
</Properties>
</file>