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95" w:rsidRPr="00497195" w:rsidRDefault="00497195" w:rsidP="00497195">
      <w:pPr>
        <w:pStyle w:val="Pa2"/>
        <w:pageBreakBefore/>
        <w:spacing w:after="40"/>
        <w:jc w:val="center"/>
        <w:rPr>
          <w:rFonts w:ascii="Arial" w:hAnsi="Arial" w:cs="Arial"/>
          <w:noProof/>
          <w:sz w:val="18"/>
          <w:szCs w:val="18"/>
        </w:rPr>
      </w:pPr>
      <w:r w:rsidRPr="00497195">
        <w:rPr>
          <w:rFonts w:ascii="Arial" w:hAnsi="Arial" w:cs="Arial"/>
          <w:b/>
          <w:bCs/>
          <w:noProof/>
          <w:sz w:val="18"/>
          <w:szCs w:val="18"/>
        </w:rPr>
        <w:t>YATIRIM HİZM</w:t>
      </w:r>
      <w:bookmarkStart w:id="0" w:name="_GoBack"/>
      <w:bookmarkEnd w:id="0"/>
      <w:r w:rsidRPr="00497195">
        <w:rPr>
          <w:rFonts w:ascii="Arial" w:hAnsi="Arial" w:cs="Arial"/>
          <w:b/>
          <w:bCs/>
          <w:noProof/>
          <w:sz w:val="18"/>
          <w:szCs w:val="18"/>
        </w:rPr>
        <w:t>ET VE FAALİYETLERİ GENEL RİSK BİLDİRİM FORMU</w:t>
      </w:r>
    </w:p>
    <w:p w:rsidR="00497195" w:rsidRPr="00497195" w:rsidRDefault="00497195" w:rsidP="00497195">
      <w:pPr>
        <w:pStyle w:val="Default"/>
        <w:spacing w:after="40" w:line="241" w:lineRule="atLeast"/>
        <w:jc w:val="both"/>
        <w:rPr>
          <w:rStyle w:val="A5"/>
          <w:rFonts w:ascii="Arial" w:hAnsi="Arial" w:cs="Arial"/>
          <w:b/>
          <w:bCs/>
          <w:noProof/>
          <w:color w:val="auto"/>
          <w:sz w:val="18"/>
          <w:szCs w:val="18"/>
        </w:rPr>
      </w:pPr>
    </w:p>
    <w:p w:rsidR="00497195" w:rsidRPr="00063137" w:rsidRDefault="00497195" w:rsidP="00497195">
      <w:pPr>
        <w:pStyle w:val="Default"/>
        <w:spacing w:after="40" w:line="241" w:lineRule="atLeast"/>
        <w:jc w:val="both"/>
        <w:rPr>
          <w:rFonts w:ascii="Arial" w:hAnsi="Arial" w:cs="Arial"/>
          <w:noProof/>
          <w:color w:val="auto"/>
          <w:sz w:val="20"/>
          <w:szCs w:val="20"/>
        </w:rPr>
      </w:pPr>
      <w:r w:rsidRPr="00063137">
        <w:rPr>
          <w:rStyle w:val="A5"/>
          <w:rFonts w:ascii="Arial" w:hAnsi="Arial" w:cs="Arial"/>
          <w:b/>
          <w:bCs/>
          <w:noProof/>
          <w:color w:val="auto"/>
        </w:rPr>
        <w:t xml:space="preserve">Önemli Açıklama </w:t>
      </w:r>
    </w:p>
    <w:p w:rsidR="00497195" w:rsidRPr="00063137" w:rsidRDefault="00497195" w:rsidP="00497195">
      <w:pPr>
        <w:pStyle w:val="Pa3"/>
        <w:spacing w:after="40"/>
        <w:jc w:val="both"/>
        <w:rPr>
          <w:rFonts w:ascii="Arial" w:hAnsi="Arial" w:cs="Arial"/>
          <w:noProof/>
          <w:sz w:val="20"/>
          <w:szCs w:val="20"/>
        </w:rPr>
      </w:pPr>
      <w:r w:rsidRPr="00063137">
        <w:rPr>
          <w:rStyle w:val="A5"/>
          <w:rFonts w:ascii="Arial" w:hAnsi="Arial" w:cs="Arial"/>
          <w:noProof/>
        </w:rPr>
        <w:t>Sermaye piyasalarında yapacağınız işlemler sonucunda kâr elde edebileceğiniz gibi zarar riskiniz de bulunmaktadır. Bu nedenle, işlem yapmaya karar vermeden önce, piyasada karşılaşabileceğiniz riskleri anlamanız, mali durumunuzu ve kısıtlarınızı dikkate alarak karar vermeniz gerekmektedir. Bu amaçla, III-39.1 sayılı “Yatırım Kuruluşlarının Kuruluş ve Faaliyet Esasları Hakkında Tebliğ”in 25’inci maddesinde öngörüldüğü üzere “Yatırım Hizmet ve Faaliyetleri Genel Risk Bildirim Formu”nda yer alan aşağıdaki hususları anlamanız gerekmektedir.</w:t>
      </w:r>
    </w:p>
    <w:p w:rsidR="00497195" w:rsidRPr="00063137" w:rsidRDefault="00497195" w:rsidP="00497195">
      <w:pPr>
        <w:pStyle w:val="Pa3"/>
        <w:spacing w:after="40"/>
        <w:jc w:val="both"/>
        <w:rPr>
          <w:rFonts w:ascii="Arial" w:hAnsi="Arial" w:cs="Arial"/>
          <w:noProof/>
          <w:sz w:val="20"/>
          <w:szCs w:val="20"/>
        </w:rPr>
      </w:pPr>
      <w:r w:rsidRPr="00063137">
        <w:rPr>
          <w:rStyle w:val="A5"/>
          <w:rFonts w:ascii="Arial" w:hAnsi="Arial" w:cs="Arial"/>
          <w:b/>
          <w:bCs/>
          <w:noProof/>
        </w:rPr>
        <w:t>Uyarı</w:t>
      </w:r>
    </w:p>
    <w:p w:rsidR="00497195" w:rsidRPr="00063137" w:rsidRDefault="00497195" w:rsidP="00497195">
      <w:pPr>
        <w:pStyle w:val="Pa3"/>
        <w:spacing w:after="40"/>
        <w:jc w:val="both"/>
        <w:rPr>
          <w:rFonts w:ascii="Arial" w:hAnsi="Arial" w:cs="Arial"/>
          <w:noProof/>
          <w:sz w:val="20"/>
          <w:szCs w:val="20"/>
        </w:rPr>
      </w:pPr>
      <w:r w:rsidRPr="00063137">
        <w:rPr>
          <w:rStyle w:val="A5"/>
          <w:rFonts w:ascii="Arial" w:hAnsi="Arial" w:cs="Arial"/>
          <w:noProof/>
        </w:rPr>
        <w:t>İşlem yapmaya başlamadan önce çalışmayı düşündüğünüz kuruluşun yapmak istediğiniz sermaye piyasası işlemlerine ilişkin yetkisi olup olmadığını kontrol ediniz. Sermaye piyasası işlemleri konusunda yetkili olan banka ve sermaye piyasası aracı</w:t>
      </w:r>
      <w:r w:rsidR="005F0C09" w:rsidRPr="00063137">
        <w:rPr>
          <w:rStyle w:val="A5"/>
          <w:rFonts w:ascii="Arial" w:hAnsi="Arial" w:cs="Arial"/>
          <w:noProof/>
        </w:rPr>
        <w:t xml:space="preserve"> </w:t>
      </w:r>
      <w:r w:rsidRPr="00063137">
        <w:rPr>
          <w:rStyle w:val="A5"/>
          <w:rFonts w:ascii="Arial" w:hAnsi="Arial" w:cs="Arial"/>
          <w:noProof/>
        </w:rPr>
        <w:t>kurumlarını www.spk.gov.tr veya www.tspakb.org.tr web sitelerinden öğrenebilirsiniz.</w:t>
      </w:r>
    </w:p>
    <w:p w:rsidR="00497195" w:rsidRPr="00063137" w:rsidRDefault="00497195" w:rsidP="00497195">
      <w:pPr>
        <w:pStyle w:val="Pa3"/>
        <w:spacing w:after="40"/>
        <w:jc w:val="both"/>
        <w:rPr>
          <w:rFonts w:ascii="Arial" w:hAnsi="Arial" w:cs="Arial"/>
          <w:noProof/>
          <w:sz w:val="20"/>
          <w:szCs w:val="20"/>
        </w:rPr>
      </w:pPr>
      <w:r w:rsidRPr="00063137">
        <w:rPr>
          <w:rStyle w:val="A5"/>
          <w:rFonts w:ascii="Arial" w:hAnsi="Arial" w:cs="Arial"/>
          <w:b/>
          <w:bCs/>
          <w:noProof/>
        </w:rPr>
        <w:t>Risk Bildirimi</w:t>
      </w:r>
    </w:p>
    <w:p w:rsidR="00497195" w:rsidRPr="00063137" w:rsidRDefault="00497195" w:rsidP="00497195">
      <w:pPr>
        <w:pStyle w:val="Pa3"/>
        <w:spacing w:after="40"/>
        <w:jc w:val="both"/>
        <w:rPr>
          <w:rFonts w:ascii="Arial" w:hAnsi="Arial" w:cs="Arial"/>
          <w:noProof/>
          <w:sz w:val="20"/>
          <w:szCs w:val="20"/>
        </w:rPr>
      </w:pPr>
      <w:r w:rsidRPr="00063137">
        <w:rPr>
          <w:rStyle w:val="A5"/>
          <w:rFonts w:ascii="Arial" w:hAnsi="Arial" w:cs="Arial"/>
          <w:noProof/>
        </w:rPr>
        <w:t>İşlem yapacağınız yatırım kuruluşu ile imzalanacak “Çerçeve Sözleşme”de belirtilen hususlara ek olarak, aşağıdaki hususları anlamanız çok önemlidir.</w:t>
      </w:r>
    </w:p>
    <w:p w:rsidR="00497195" w:rsidRPr="00063137" w:rsidRDefault="00497195" w:rsidP="00497195">
      <w:pPr>
        <w:pStyle w:val="Pa3"/>
        <w:spacing w:after="40"/>
        <w:jc w:val="both"/>
        <w:rPr>
          <w:rFonts w:ascii="Arial" w:hAnsi="Arial" w:cs="Arial"/>
          <w:noProof/>
          <w:sz w:val="20"/>
          <w:szCs w:val="20"/>
        </w:rPr>
      </w:pPr>
      <w:r w:rsidRPr="00063137">
        <w:rPr>
          <w:rStyle w:val="A5"/>
          <w:rFonts w:ascii="Arial" w:hAnsi="Arial" w:cs="Arial"/>
          <w:noProof/>
        </w:rPr>
        <w:t>1. Yatırım kuruluşu nezdinde açtıracağınız hesap ve bu hesap üzerinden gerçekleştirilecek tüm işlemler için Sermaye Piyasası Kurulu, borsalar ve takas merkezleri tarafından çıkartılan ilgili her türlü mevzuat ve benzeri tüm idari düzenleme hükümleri uygulanacaktır.</w:t>
      </w:r>
    </w:p>
    <w:p w:rsidR="00497195" w:rsidRPr="00063137" w:rsidRDefault="00497195" w:rsidP="00497195">
      <w:pPr>
        <w:pStyle w:val="Pa3"/>
        <w:spacing w:after="40"/>
        <w:jc w:val="both"/>
        <w:rPr>
          <w:rFonts w:ascii="Arial" w:hAnsi="Arial" w:cs="Arial"/>
          <w:noProof/>
          <w:sz w:val="20"/>
          <w:szCs w:val="20"/>
        </w:rPr>
      </w:pPr>
      <w:r w:rsidRPr="00063137">
        <w:rPr>
          <w:rStyle w:val="A5"/>
          <w:rFonts w:ascii="Arial" w:hAnsi="Arial" w:cs="Arial"/>
          <w:noProof/>
        </w:rPr>
        <w:t>2. Sermaye piyasası işlemleri çeşitli oranlarda risklere tabidir. Piyasada oluşacak fiyat hareketleri sonucunda yatırım kuruluşuna yatırdığınız paranın tümünü kaybedebileceğiniz gibi kayıplarınız yapacağınız işlemin türüne göre yatırdığınız para tutarını dahi aşabilecektir.</w:t>
      </w:r>
    </w:p>
    <w:p w:rsidR="00497195" w:rsidRPr="00063137" w:rsidRDefault="00497195" w:rsidP="00497195">
      <w:pPr>
        <w:pStyle w:val="Pa3"/>
        <w:spacing w:after="40"/>
        <w:jc w:val="both"/>
        <w:rPr>
          <w:rFonts w:ascii="Arial" w:hAnsi="Arial" w:cs="Arial"/>
          <w:noProof/>
          <w:sz w:val="20"/>
          <w:szCs w:val="20"/>
        </w:rPr>
      </w:pPr>
      <w:r w:rsidRPr="00063137">
        <w:rPr>
          <w:rStyle w:val="A5"/>
          <w:rFonts w:ascii="Arial" w:hAnsi="Arial" w:cs="Arial"/>
          <w:noProof/>
        </w:rPr>
        <w:t>3. Kredili işlem veya açığa satış gibi işlemlerde kaldıraç etkisi nedeniyle, düşük özkaynakla işlem yapmanın piyasada lehe çalışabileceği gibi aleyhe de çalışabileceği ve bu anlamda kaldıraç etkisinin tarafınıza yüksek kazançlar sağlayabileceği gibi zararlara da yol açabileceği ihtimali göz önünde bulundurulmalıdır.</w:t>
      </w:r>
    </w:p>
    <w:p w:rsidR="00497195" w:rsidRPr="00063137" w:rsidRDefault="00497195" w:rsidP="00497195">
      <w:pPr>
        <w:pStyle w:val="Pa3"/>
        <w:spacing w:after="40"/>
        <w:jc w:val="both"/>
        <w:rPr>
          <w:rFonts w:ascii="Arial" w:hAnsi="Arial" w:cs="Arial"/>
          <w:noProof/>
          <w:sz w:val="20"/>
          <w:szCs w:val="20"/>
        </w:rPr>
      </w:pPr>
      <w:r w:rsidRPr="00063137">
        <w:rPr>
          <w:rStyle w:val="A5"/>
          <w:rFonts w:ascii="Arial" w:hAnsi="Arial" w:cs="Arial"/>
          <w:noProof/>
        </w:rPr>
        <w:t>4. Yatırım kuruluşunun piyasalarda yapacağınız işlemlere ilişkin tarafınıza aktaracağı bilgiler ve yapacağı tavsiyelerin eksik ve doğrulanmaya muhtaç olabileceği tarafınızca dikkate alınmalıdır.</w:t>
      </w:r>
    </w:p>
    <w:p w:rsidR="00497195" w:rsidRPr="00063137" w:rsidRDefault="00497195" w:rsidP="00497195">
      <w:pPr>
        <w:pStyle w:val="Pa3"/>
        <w:spacing w:after="40"/>
        <w:jc w:val="both"/>
        <w:rPr>
          <w:rFonts w:ascii="Arial" w:hAnsi="Arial" w:cs="Arial"/>
          <w:noProof/>
          <w:sz w:val="20"/>
          <w:szCs w:val="20"/>
        </w:rPr>
      </w:pPr>
      <w:r w:rsidRPr="00063137">
        <w:rPr>
          <w:rStyle w:val="A5"/>
          <w:rFonts w:ascii="Arial" w:hAnsi="Arial" w:cs="Arial"/>
          <w:noProof/>
        </w:rPr>
        <w:t>5. Sermaye piyasası</w:t>
      </w:r>
      <w:r w:rsidR="005F0C09" w:rsidRPr="00063137">
        <w:rPr>
          <w:rStyle w:val="A5"/>
          <w:rFonts w:ascii="Arial" w:hAnsi="Arial" w:cs="Arial"/>
          <w:noProof/>
        </w:rPr>
        <w:t xml:space="preserve"> </w:t>
      </w:r>
      <w:r w:rsidRPr="00063137">
        <w:rPr>
          <w:rStyle w:val="A5"/>
          <w:rFonts w:ascii="Arial" w:hAnsi="Arial" w:cs="Arial"/>
          <w:noProof/>
        </w:rPr>
        <w:t>araçlarının alım satımına ilişkin olarak yatırım kuruluşunun yetkili personelince yapılacak teknik ve temel analizin kişiden kişiye farklılık arz edebileceği ve bu analizlerde yapılan öngörülerin kesin olarak gerçekleşmeme olasılığının bulunduğu dikkate alınmalıdır.</w:t>
      </w:r>
    </w:p>
    <w:p w:rsidR="00497195" w:rsidRPr="00063137" w:rsidRDefault="00497195" w:rsidP="00497195">
      <w:pPr>
        <w:pStyle w:val="Pa3"/>
        <w:spacing w:after="40"/>
        <w:jc w:val="both"/>
        <w:rPr>
          <w:rFonts w:ascii="Arial" w:hAnsi="Arial" w:cs="Arial"/>
          <w:noProof/>
          <w:sz w:val="20"/>
          <w:szCs w:val="20"/>
        </w:rPr>
      </w:pPr>
      <w:r w:rsidRPr="00063137">
        <w:rPr>
          <w:rStyle w:val="A5"/>
          <w:rFonts w:ascii="Arial" w:hAnsi="Arial" w:cs="Arial"/>
          <w:noProof/>
        </w:rPr>
        <w:t>6. Yabancı para cinsinden yapılan işlemlerde, yukarıda sayılan risklere ek olarak kur riskinin olduğunu, kur dalgalanmaları nedeniyle Türk Lirası bazında değer kaybı</w:t>
      </w:r>
      <w:r w:rsidR="005F0C09" w:rsidRPr="00063137">
        <w:rPr>
          <w:rStyle w:val="A5"/>
          <w:rFonts w:ascii="Arial" w:hAnsi="Arial" w:cs="Arial"/>
          <w:noProof/>
        </w:rPr>
        <w:t xml:space="preserve"> </w:t>
      </w:r>
      <w:r w:rsidRPr="00063137">
        <w:rPr>
          <w:rStyle w:val="A5"/>
          <w:rFonts w:ascii="Arial" w:hAnsi="Arial" w:cs="Arial"/>
          <w:noProof/>
        </w:rPr>
        <w:t>olabileceği, devletlerin yabancı sermaye ve döviz hareketlerini kısıtlayabileceği, ek ve/veya yeni vergiler getirebileceği, alım satım işlemlerinin zamanında gerçekleşmeyebileceği bilinmelidir.</w:t>
      </w:r>
    </w:p>
    <w:p w:rsidR="00497195" w:rsidRPr="00063137" w:rsidRDefault="00497195" w:rsidP="00497195">
      <w:pPr>
        <w:pStyle w:val="Pa3"/>
        <w:spacing w:after="40"/>
        <w:jc w:val="both"/>
        <w:rPr>
          <w:rFonts w:ascii="Arial" w:hAnsi="Arial" w:cs="Arial"/>
          <w:noProof/>
          <w:sz w:val="20"/>
          <w:szCs w:val="20"/>
        </w:rPr>
      </w:pPr>
      <w:r w:rsidRPr="00063137">
        <w:rPr>
          <w:rStyle w:val="A5"/>
          <w:rFonts w:ascii="Arial" w:hAnsi="Arial" w:cs="Arial"/>
          <w:noProof/>
        </w:rPr>
        <w:t>7. İşlemlerinize başlamadan önce, yatırım kuruluşunuzdan yükümlü olacağınız bütün komisyon ve diğer muamele ücretleri konusunda teyit almalısınız. Eğer ücretler parasal olarak ifade edilmemişse, ücretlerin parasal olarak size nasıl yansıyacağı ile ilgili anlaşılır örnekler içeren yazılı bir açıklama talep etmelisiniz.</w:t>
      </w:r>
    </w:p>
    <w:p w:rsidR="00497195" w:rsidRPr="00063137" w:rsidRDefault="00497195" w:rsidP="00497195">
      <w:pPr>
        <w:pStyle w:val="Pa3"/>
        <w:spacing w:after="40"/>
        <w:jc w:val="both"/>
        <w:rPr>
          <w:rFonts w:ascii="Arial" w:hAnsi="Arial" w:cs="Arial"/>
          <w:noProof/>
          <w:sz w:val="20"/>
          <w:szCs w:val="20"/>
        </w:rPr>
      </w:pPr>
      <w:r w:rsidRPr="00063137">
        <w:rPr>
          <w:rStyle w:val="A5"/>
          <w:rFonts w:ascii="Arial" w:hAnsi="Arial" w:cs="Arial"/>
          <w:noProof/>
        </w:rPr>
        <w:t>İşbu sermaye piyasası işlemleri risk bildirim formu, müşteriyi genel olarak mevcut riskler hakkında bilgilendirmeyi amaçlamakta olup, sermaye piyasası araçlarının alım satımından ve uygulamadan kaynaklanabilecek tüm riskleri kapsamayabilir. Dolayısıyla tasarruflarınızı bu tip yatırımlara yönlendirmeden önce dikkatli bir şekilde araştırma yapmalısınız.</w:t>
      </w:r>
    </w:p>
    <w:p w:rsidR="00497195" w:rsidRPr="00063137" w:rsidRDefault="00497195" w:rsidP="00497195">
      <w:pPr>
        <w:pStyle w:val="Pa3"/>
        <w:spacing w:after="40"/>
        <w:jc w:val="both"/>
        <w:rPr>
          <w:rFonts w:ascii="Arial" w:hAnsi="Arial" w:cs="Arial"/>
          <w:noProof/>
          <w:sz w:val="20"/>
          <w:szCs w:val="20"/>
        </w:rPr>
      </w:pPr>
      <w:r w:rsidRPr="00063137">
        <w:rPr>
          <w:rStyle w:val="A5"/>
          <w:rFonts w:ascii="Arial" w:hAnsi="Arial" w:cs="Arial"/>
          <w:noProof/>
        </w:rPr>
        <w:t>Yukarıdaki tüm hususları okuyup, anladığımı; işbu esasların uygulanması sırasında Banka’nın kusuru veya ihmali nedeniyle doğabilecek zararlarımı talep ve dava haklarım saklı kalmak kaydıyla özgür iradem sonucu bu “Yatırım Hizmet ve Faaliyetleri Genel Risk Bildirim Formu’nu imzaladığımı ve bundan sonra Sözleşme’yi imzalayarak Form’un bir örneğini aldığımı kabul ve beyan ederim.</w:t>
      </w:r>
    </w:p>
    <w:p w:rsidR="00497195" w:rsidRPr="00063137" w:rsidRDefault="00497195" w:rsidP="00497195">
      <w:pPr>
        <w:pStyle w:val="Pa3"/>
        <w:spacing w:after="40"/>
        <w:jc w:val="both"/>
        <w:rPr>
          <w:rStyle w:val="A5"/>
          <w:rFonts w:ascii="Arial" w:hAnsi="Arial" w:cs="Arial"/>
          <w:noProof/>
        </w:rPr>
      </w:pPr>
      <w:r w:rsidRPr="00063137">
        <w:rPr>
          <w:rStyle w:val="A5"/>
          <w:rFonts w:ascii="Arial" w:hAnsi="Arial" w:cs="Arial"/>
          <w:noProof/>
        </w:rPr>
        <w:t>Okudum ve Anladım.</w:t>
      </w:r>
    </w:p>
    <w:p w:rsidR="00497195" w:rsidRPr="00063137" w:rsidRDefault="00497195" w:rsidP="00497195">
      <w:pPr>
        <w:pStyle w:val="Default"/>
        <w:rPr>
          <w:rFonts w:ascii="Arial" w:hAnsi="Arial" w:cs="Arial"/>
          <w:noProof/>
          <w:sz w:val="20"/>
          <w:szCs w:val="20"/>
        </w:rPr>
      </w:pPr>
    </w:p>
    <w:p w:rsidR="00497195" w:rsidRPr="00063137" w:rsidRDefault="00497195" w:rsidP="00497195">
      <w:pPr>
        <w:pStyle w:val="Pa3"/>
        <w:spacing w:after="40"/>
        <w:jc w:val="both"/>
        <w:rPr>
          <w:rFonts w:ascii="Arial" w:hAnsi="Arial" w:cs="Arial"/>
          <w:noProof/>
          <w:sz w:val="20"/>
          <w:szCs w:val="20"/>
        </w:rPr>
      </w:pPr>
      <w:r w:rsidRPr="00063137">
        <w:rPr>
          <w:rStyle w:val="A5"/>
          <w:rFonts w:ascii="Arial" w:hAnsi="Arial" w:cs="Arial"/>
          <w:noProof/>
        </w:rPr>
        <w:t>Tarih: ... / ... / ............</w:t>
      </w:r>
    </w:p>
    <w:p w:rsidR="00497195" w:rsidRPr="00063137" w:rsidRDefault="00497195" w:rsidP="00497195">
      <w:pPr>
        <w:pStyle w:val="Pa3"/>
        <w:spacing w:after="40"/>
        <w:jc w:val="both"/>
        <w:rPr>
          <w:rStyle w:val="A5"/>
          <w:rFonts w:ascii="Arial" w:hAnsi="Arial" w:cs="Arial"/>
          <w:noProof/>
        </w:rPr>
      </w:pPr>
      <w:r w:rsidRPr="00063137">
        <w:rPr>
          <w:rStyle w:val="A5"/>
          <w:rFonts w:ascii="Arial" w:hAnsi="Arial" w:cs="Arial"/>
          <w:noProof/>
        </w:rPr>
        <w:t>Hesap Sahibinin / Sahiplerinin;</w:t>
      </w:r>
    </w:p>
    <w:p w:rsidR="00497195" w:rsidRPr="00063137" w:rsidRDefault="00497195" w:rsidP="00497195">
      <w:pPr>
        <w:pStyle w:val="Pa3"/>
        <w:spacing w:after="40"/>
        <w:jc w:val="both"/>
        <w:rPr>
          <w:rFonts w:ascii="Arial" w:hAnsi="Arial" w:cs="Arial"/>
          <w:noProof/>
          <w:sz w:val="20"/>
          <w:szCs w:val="20"/>
        </w:rPr>
      </w:pPr>
      <w:r w:rsidRPr="00063137">
        <w:rPr>
          <w:rStyle w:val="A5"/>
          <w:rFonts w:ascii="Arial" w:hAnsi="Arial" w:cs="Arial"/>
          <w:noProof/>
        </w:rPr>
        <w:t xml:space="preserve">Adı, Soyadı / Şirket Unvanı Adı, Soyadı / Şirket Unvanı </w:t>
      </w:r>
    </w:p>
    <w:p w:rsidR="00497195" w:rsidRPr="00063137" w:rsidRDefault="00497195" w:rsidP="00497195">
      <w:pPr>
        <w:pStyle w:val="Pa3"/>
        <w:spacing w:after="40"/>
        <w:jc w:val="both"/>
        <w:rPr>
          <w:rStyle w:val="A5"/>
          <w:rFonts w:ascii="Arial" w:hAnsi="Arial" w:cs="Arial"/>
          <w:noProof/>
        </w:rPr>
      </w:pPr>
      <w:r w:rsidRPr="00063137">
        <w:rPr>
          <w:rStyle w:val="A5"/>
          <w:rFonts w:ascii="Arial" w:hAnsi="Arial" w:cs="Arial"/>
          <w:noProof/>
        </w:rPr>
        <w:t xml:space="preserve">............................................... .............................................     </w:t>
      </w:r>
    </w:p>
    <w:p w:rsidR="00497195" w:rsidRPr="00063137" w:rsidRDefault="00497195" w:rsidP="005F0C09">
      <w:pPr>
        <w:pStyle w:val="Pa3"/>
        <w:spacing w:after="40"/>
        <w:jc w:val="both"/>
        <w:rPr>
          <w:rFonts w:ascii="Arial" w:hAnsi="Arial" w:cs="Arial"/>
          <w:noProof/>
          <w:sz w:val="20"/>
          <w:szCs w:val="20"/>
        </w:rPr>
      </w:pPr>
      <w:r w:rsidRPr="00063137">
        <w:rPr>
          <w:rStyle w:val="A5"/>
          <w:rFonts w:ascii="Arial" w:hAnsi="Arial" w:cs="Arial"/>
          <w:noProof/>
        </w:rPr>
        <w:t xml:space="preserve">  İmza/Şir</w:t>
      </w:r>
      <w:r w:rsidR="005F0C09" w:rsidRPr="00063137">
        <w:rPr>
          <w:rStyle w:val="A5"/>
          <w:rFonts w:ascii="Arial" w:hAnsi="Arial" w:cs="Arial"/>
          <w:noProof/>
        </w:rPr>
        <w:t>ket Kaşesi: İmza/Şirket Kaşesi:</w:t>
      </w:r>
    </w:p>
    <w:sectPr w:rsidR="00497195" w:rsidRPr="00063137" w:rsidSect="005F0C09">
      <w:headerReference w:type="default" r:id="rId6"/>
      <w:pgSz w:w="11906" w:h="16838"/>
      <w:pgMar w:top="12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C09" w:rsidRDefault="005F0C09" w:rsidP="005F0C09">
      <w:pPr>
        <w:spacing w:after="0" w:line="240" w:lineRule="auto"/>
      </w:pPr>
      <w:r>
        <w:separator/>
      </w:r>
    </w:p>
  </w:endnote>
  <w:endnote w:type="continuationSeparator" w:id="0">
    <w:p w:rsidR="005F0C09" w:rsidRDefault="005F0C09" w:rsidP="005F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1" w:usb2="00000009" w:usb3="00000000" w:csb0="000001FF" w:csb1="00000000"/>
  </w:font>
  <w:font w:name="HelveticaNeueLT Pro 57 Cn">
    <w:altName w:val="HelveticaNeueLT Pro 57 Cn"/>
    <w:panose1 w:val="00000000000000000000"/>
    <w:charset w:val="A2"/>
    <w:family w:val="swiss"/>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C09" w:rsidRDefault="005F0C09" w:rsidP="005F0C09">
      <w:pPr>
        <w:spacing w:after="0" w:line="240" w:lineRule="auto"/>
      </w:pPr>
      <w:r>
        <w:separator/>
      </w:r>
    </w:p>
  </w:footnote>
  <w:footnote w:type="continuationSeparator" w:id="0">
    <w:p w:rsidR="005F0C09" w:rsidRDefault="005F0C09" w:rsidP="005F0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C09" w:rsidRPr="00063137" w:rsidRDefault="00FA4E6E">
    <w:pPr>
      <w:pStyle w:val="Header"/>
      <w:rPr>
        <w:rFonts w:ascii="Arial" w:hAnsi="Arial" w:cs="Arial"/>
        <w:b/>
        <w:sz w:val="20"/>
        <w:szCs w:val="20"/>
      </w:rPr>
    </w:pPr>
    <w:r w:rsidRPr="00FA4E6E">
      <w:rPr>
        <w:noProof/>
        <w:lang w:eastAsia="tr-TR"/>
      </w:rPr>
      <w:drawing>
        <wp:inline distT="0" distB="0" distL="0" distR="0">
          <wp:extent cx="1866900" cy="371475"/>
          <wp:effectExtent l="0" t="0" r="0" b="9525"/>
          <wp:docPr id="2" name="Picture 2" descr="X:\NERCİVAN\2017 Projeler\MARKA TEST\yeni logo\Onaylanan ve kullanılacak son logolar\Word_Logo_186x45 1608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NERCİVAN\2017 Projeler\MARKA TEST\yeni logo\Onaylanan ve kullanılacak son logolar\Word_Logo_186x45 1608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371475"/>
                  </a:xfrm>
                  <a:prstGeom prst="rect">
                    <a:avLst/>
                  </a:prstGeom>
                  <a:noFill/>
                  <a:ln>
                    <a:noFill/>
                  </a:ln>
                </pic:spPr>
              </pic:pic>
            </a:graphicData>
          </a:graphic>
        </wp:inline>
      </w:drawing>
    </w:r>
    <w:r w:rsidR="005F0C09">
      <w:t xml:space="preserve">    </w:t>
    </w:r>
    <w:r>
      <w:t xml:space="preserve">       </w:t>
    </w:r>
    <w:r w:rsidR="005F0C09">
      <w:t xml:space="preserve">                                 </w:t>
    </w:r>
    <w:r>
      <w:t xml:space="preserve">      </w:t>
    </w:r>
    <w:r w:rsidR="005F0C09">
      <w:t xml:space="preserve">                      </w:t>
    </w:r>
    <w:r>
      <w:t xml:space="preserve">            </w:t>
    </w:r>
    <w:r w:rsidR="005F0C09" w:rsidRPr="00063137">
      <w:rPr>
        <w:rFonts w:ascii="Arial" w:hAnsi="Arial" w:cs="Arial"/>
        <w:b/>
        <w:sz w:val="20"/>
        <w:szCs w:val="20"/>
      </w:rPr>
      <w:t>CH-145-00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95"/>
    <w:rsid w:val="00063137"/>
    <w:rsid w:val="00497195"/>
    <w:rsid w:val="005F0C09"/>
    <w:rsid w:val="00AF642F"/>
    <w:rsid w:val="00FA4E6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53F49FF-19BA-4A95-B422-A8109911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195"/>
    <w:pPr>
      <w:autoSpaceDE w:val="0"/>
      <w:autoSpaceDN w:val="0"/>
      <w:adjustRightInd w:val="0"/>
      <w:spacing w:after="0" w:line="240" w:lineRule="auto"/>
    </w:pPr>
    <w:rPr>
      <w:rFonts w:ascii="HelveticaNeueLT Pro 57 Cn" w:hAnsi="HelveticaNeueLT Pro 57 Cn" w:cs="HelveticaNeueLT Pro 57 Cn"/>
      <w:color w:val="000000"/>
      <w:sz w:val="24"/>
      <w:szCs w:val="24"/>
    </w:rPr>
  </w:style>
  <w:style w:type="paragraph" w:customStyle="1" w:styleId="Pa1">
    <w:name w:val="Pa1"/>
    <w:basedOn w:val="Default"/>
    <w:next w:val="Default"/>
    <w:uiPriority w:val="99"/>
    <w:rsid w:val="00497195"/>
    <w:pPr>
      <w:spacing w:line="241" w:lineRule="atLeast"/>
    </w:pPr>
    <w:rPr>
      <w:rFonts w:cstheme="minorBidi"/>
      <w:color w:val="auto"/>
    </w:rPr>
  </w:style>
  <w:style w:type="paragraph" w:customStyle="1" w:styleId="Pa2">
    <w:name w:val="Pa2"/>
    <w:basedOn w:val="Default"/>
    <w:next w:val="Default"/>
    <w:uiPriority w:val="99"/>
    <w:rsid w:val="00497195"/>
    <w:pPr>
      <w:spacing w:line="241" w:lineRule="atLeast"/>
    </w:pPr>
    <w:rPr>
      <w:rFonts w:cstheme="minorBidi"/>
      <w:color w:val="auto"/>
    </w:rPr>
  </w:style>
  <w:style w:type="paragraph" w:customStyle="1" w:styleId="Pa3">
    <w:name w:val="Pa3"/>
    <w:basedOn w:val="Default"/>
    <w:next w:val="Default"/>
    <w:uiPriority w:val="99"/>
    <w:rsid w:val="00497195"/>
    <w:pPr>
      <w:spacing w:line="241" w:lineRule="atLeast"/>
    </w:pPr>
    <w:rPr>
      <w:rFonts w:cstheme="minorBidi"/>
      <w:color w:val="auto"/>
    </w:rPr>
  </w:style>
  <w:style w:type="character" w:customStyle="1" w:styleId="A5">
    <w:name w:val="A5"/>
    <w:uiPriority w:val="99"/>
    <w:rsid w:val="00497195"/>
    <w:rPr>
      <w:rFonts w:cs="HelveticaNeueLT Pro 57 Cn"/>
      <w:color w:val="000000"/>
      <w:sz w:val="20"/>
      <w:szCs w:val="20"/>
    </w:rPr>
  </w:style>
  <w:style w:type="paragraph" w:styleId="Header">
    <w:name w:val="header"/>
    <w:basedOn w:val="Normal"/>
    <w:link w:val="HeaderChar"/>
    <w:uiPriority w:val="99"/>
    <w:unhideWhenUsed/>
    <w:rsid w:val="005F0C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0C09"/>
  </w:style>
  <w:style w:type="paragraph" w:styleId="Footer">
    <w:name w:val="footer"/>
    <w:basedOn w:val="Normal"/>
    <w:link w:val="FooterChar"/>
    <w:uiPriority w:val="99"/>
    <w:unhideWhenUsed/>
    <w:rsid w:val="005F0C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Alternatifbank AS.</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Nercivan Molla-Birim Müdürü/Organizasyon</cp:lastModifiedBy>
  <cp:revision>3</cp:revision>
  <dcterms:created xsi:type="dcterms:W3CDTF">2017-10-04T11:56:00Z</dcterms:created>
  <dcterms:modified xsi:type="dcterms:W3CDTF">2018-02-13T11:11:00Z</dcterms:modified>
</cp:coreProperties>
</file>