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C0E" w:rsidRPr="00816F17" w:rsidRDefault="00816F17" w:rsidP="009A7C0E">
      <w:pPr>
        <w:pStyle w:val="Style9"/>
        <w:widowControl/>
        <w:jc w:val="center"/>
        <w:rPr>
          <w:rStyle w:val="FontStyle25"/>
          <w:sz w:val="24"/>
          <w:szCs w:val="24"/>
          <w:lang w:eastAsia="tr-TR"/>
        </w:rPr>
      </w:pPr>
      <w:bookmarkStart w:id="0" w:name="_GoBack"/>
      <w:bookmarkEnd w:id="0"/>
      <w:r w:rsidRPr="00816F17">
        <w:rPr>
          <w:rStyle w:val="FontStyle25"/>
          <w:sz w:val="24"/>
          <w:szCs w:val="24"/>
          <w:lang w:eastAsia="tr-TR"/>
        </w:rPr>
        <w:t>TÜREV ARAÇLAR RİSK BİLDİRİM FORMU</w:t>
      </w:r>
    </w:p>
    <w:p w:rsidR="00816F17" w:rsidRPr="009A7C0E" w:rsidRDefault="00816F17" w:rsidP="009A7C0E">
      <w:pPr>
        <w:pStyle w:val="Style8"/>
        <w:widowControl/>
        <w:spacing w:line="240" w:lineRule="auto"/>
        <w:ind w:left="418"/>
        <w:rPr>
          <w:rStyle w:val="FontStyle21"/>
          <w:b/>
          <w:lang w:eastAsia="tr-TR"/>
        </w:rPr>
      </w:pPr>
      <w:r w:rsidRPr="009A7C0E">
        <w:rPr>
          <w:rStyle w:val="FontStyle21"/>
          <w:b/>
          <w:lang w:eastAsia="tr-TR"/>
        </w:rPr>
        <w:t>(Borsa İstanbul A.Ş. Vadeli İşlem ve Opsiyo</w:t>
      </w:r>
      <w:r w:rsidR="009A7C0E" w:rsidRPr="009A7C0E">
        <w:rPr>
          <w:rStyle w:val="FontStyle21"/>
          <w:b/>
          <w:lang w:eastAsia="tr-TR"/>
        </w:rPr>
        <w:t xml:space="preserve">n Piyasası nezdindeki işlemlere </w:t>
      </w:r>
      <w:r w:rsidRPr="009A7C0E">
        <w:rPr>
          <w:rStyle w:val="FontStyle21"/>
          <w:b/>
          <w:lang w:eastAsia="tr-TR"/>
        </w:rPr>
        <w:t>ilişkindir)</w:t>
      </w:r>
    </w:p>
    <w:p w:rsidR="00816F17" w:rsidRPr="00816F17" w:rsidRDefault="00816F17" w:rsidP="00816F17">
      <w:pPr>
        <w:pStyle w:val="Style8"/>
        <w:widowControl/>
        <w:spacing w:line="240" w:lineRule="auto"/>
        <w:ind w:left="418"/>
        <w:jc w:val="both"/>
        <w:rPr>
          <w:rStyle w:val="FontStyle21"/>
          <w:sz w:val="24"/>
          <w:szCs w:val="24"/>
          <w:lang w:eastAsia="tr-TR"/>
        </w:rPr>
      </w:pPr>
    </w:p>
    <w:p w:rsidR="00816F17" w:rsidRPr="00816F17" w:rsidRDefault="00816F17" w:rsidP="00816F17">
      <w:pPr>
        <w:pStyle w:val="Style12"/>
        <w:widowControl/>
        <w:spacing w:line="240" w:lineRule="auto"/>
        <w:ind w:left="770" w:firstLine="0"/>
        <w:jc w:val="left"/>
        <w:rPr>
          <w:rStyle w:val="FontStyle25"/>
          <w:sz w:val="24"/>
          <w:szCs w:val="24"/>
          <w:u w:val="single"/>
          <w:lang w:eastAsia="tr-TR"/>
        </w:rPr>
      </w:pPr>
      <w:r w:rsidRPr="00816F17">
        <w:rPr>
          <w:rStyle w:val="FontStyle25"/>
          <w:sz w:val="24"/>
          <w:szCs w:val="24"/>
          <w:u w:val="single"/>
          <w:lang w:eastAsia="tr-TR"/>
        </w:rPr>
        <w:t>Önemli Açıklama:</w:t>
      </w:r>
    </w:p>
    <w:p w:rsidR="00816F17" w:rsidRPr="00816F17" w:rsidRDefault="00816F17" w:rsidP="00816F17">
      <w:pPr>
        <w:pStyle w:val="Style12"/>
        <w:widowControl/>
        <w:spacing w:line="240" w:lineRule="auto"/>
      </w:pPr>
    </w:p>
    <w:p w:rsidR="00816F17" w:rsidRPr="00710944" w:rsidRDefault="00816F17" w:rsidP="00816F17">
      <w:pPr>
        <w:pStyle w:val="Style12"/>
        <w:widowControl/>
        <w:spacing w:line="240" w:lineRule="auto"/>
        <w:rPr>
          <w:rStyle w:val="FontStyle25"/>
          <w:b w:val="0"/>
          <w:sz w:val="24"/>
          <w:szCs w:val="24"/>
          <w:lang w:eastAsia="tr-TR"/>
        </w:rPr>
      </w:pPr>
      <w:r w:rsidRPr="00710944">
        <w:rPr>
          <w:rStyle w:val="FontStyle25"/>
          <w:b w:val="0"/>
          <w:sz w:val="24"/>
          <w:szCs w:val="24"/>
          <w:lang w:eastAsia="tr-TR"/>
        </w:rPr>
        <w:t>Borsa İstanbul A</w:t>
      </w:r>
      <w:r w:rsidRPr="00710944">
        <w:rPr>
          <w:rStyle w:val="FontStyle21"/>
          <w:sz w:val="24"/>
          <w:szCs w:val="24"/>
          <w:lang w:eastAsia="tr-TR"/>
        </w:rPr>
        <w:t xml:space="preserve">.Ş. </w:t>
      </w:r>
      <w:r w:rsidRPr="00710944">
        <w:rPr>
          <w:rStyle w:val="FontStyle25"/>
          <w:b w:val="0"/>
          <w:sz w:val="24"/>
          <w:szCs w:val="24"/>
          <w:lang w:eastAsia="tr-TR"/>
        </w:rPr>
        <w:t>Vadeli İşlem ve Opsiyon Pi</w:t>
      </w:r>
      <w:r w:rsidR="00710944" w:rsidRPr="00710944">
        <w:rPr>
          <w:rStyle w:val="FontStyle25"/>
          <w:b w:val="0"/>
          <w:sz w:val="24"/>
          <w:szCs w:val="24"/>
          <w:lang w:eastAsia="tr-TR"/>
        </w:rPr>
        <w:t xml:space="preserve">yasası nezdinde yapacağınız alm </w:t>
      </w:r>
      <w:r w:rsidRPr="00710944">
        <w:rPr>
          <w:rStyle w:val="FontStyle25"/>
          <w:b w:val="0"/>
          <w:sz w:val="24"/>
          <w:szCs w:val="24"/>
          <w:lang w:eastAsia="tr-TR"/>
        </w:rPr>
        <w:t>satım işlemleri sonucunda kar elde edebileceğiniz gibi zarar riskiniz de bulunmaktadır. Bu nedenle, Borsa İstanbul A</w:t>
      </w:r>
      <w:r w:rsidRPr="00710944">
        <w:rPr>
          <w:rStyle w:val="FontStyle21"/>
          <w:sz w:val="24"/>
          <w:szCs w:val="24"/>
          <w:lang w:eastAsia="tr-TR"/>
        </w:rPr>
        <w:t xml:space="preserve">.Ş. </w:t>
      </w:r>
      <w:r w:rsidRPr="00710944">
        <w:rPr>
          <w:rStyle w:val="FontStyle25"/>
          <w:b w:val="0"/>
          <w:sz w:val="24"/>
          <w:szCs w:val="24"/>
          <w:lang w:eastAsia="tr-TR"/>
        </w:rPr>
        <w:t>Vadeli İşlem ve Opsiyon Piyasası'nda işlem yapmaya karar vermeden önce, piyasada karşılaşabileceğiniz riskleri anlamanız, mali durumunuzu ve kısıtlarınızı dikkate alarak karar vermeniz gerekmektedir.</w:t>
      </w:r>
    </w:p>
    <w:p w:rsidR="00816F17" w:rsidRPr="00710944" w:rsidRDefault="00816F17" w:rsidP="00816F17">
      <w:pPr>
        <w:pStyle w:val="Style13"/>
        <w:widowControl/>
        <w:spacing w:line="240" w:lineRule="auto"/>
        <w:jc w:val="both"/>
      </w:pPr>
    </w:p>
    <w:p w:rsidR="00816F17" w:rsidRPr="00710944" w:rsidRDefault="00816F17" w:rsidP="00816F17">
      <w:pPr>
        <w:pStyle w:val="Style13"/>
        <w:widowControl/>
        <w:spacing w:line="240" w:lineRule="auto"/>
        <w:jc w:val="both"/>
        <w:rPr>
          <w:rStyle w:val="FontStyle25"/>
          <w:b w:val="0"/>
          <w:sz w:val="24"/>
          <w:szCs w:val="24"/>
          <w:lang w:eastAsia="tr-TR"/>
        </w:rPr>
      </w:pPr>
      <w:r w:rsidRPr="00710944">
        <w:rPr>
          <w:rStyle w:val="FontStyle25"/>
          <w:b w:val="0"/>
          <w:sz w:val="24"/>
          <w:szCs w:val="24"/>
          <w:lang w:eastAsia="tr-TR"/>
        </w:rPr>
        <w:t>Bu amaçla,</w:t>
      </w:r>
      <w:r w:rsidR="00710944">
        <w:rPr>
          <w:rStyle w:val="FontStyle25"/>
          <w:b w:val="0"/>
          <w:sz w:val="24"/>
          <w:szCs w:val="24"/>
          <w:lang w:eastAsia="tr-TR"/>
        </w:rPr>
        <w:t xml:space="preserve"> III.39-1 sayılı “</w:t>
      </w:r>
      <w:r w:rsidR="00710944" w:rsidRPr="00710944">
        <w:rPr>
          <w:bCs/>
          <w:color w:val="000000"/>
          <w:lang w:eastAsia="tr-TR"/>
        </w:rPr>
        <w:t>Yatırım Kuruluşlarının Kuruluş ve Faaliyet Esasları Hakkında Tebliğ”in 25</w:t>
      </w:r>
      <w:r w:rsidR="00710944" w:rsidRPr="00710944">
        <w:rPr>
          <w:b/>
          <w:bCs/>
          <w:color w:val="000000"/>
          <w:lang w:eastAsia="tr-TR"/>
        </w:rPr>
        <w:t xml:space="preserve"> </w:t>
      </w:r>
      <w:r w:rsidR="00710944" w:rsidRPr="00710944">
        <w:rPr>
          <w:bCs/>
          <w:color w:val="000000"/>
          <w:lang w:eastAsia="tr-TR"/>
        </w:rPr>
        <w:t>inci maddesinde</w:t>
      </w:r>
      <w:r w:rsidRPr="00710944">
        <w:rPr>
          <w:rStyle w:val="FontStyle25"/>
          <w:b w:val="0"/>
          <w:sz w:val="24"/>
          <w:szCs w:val="24"/>
          <w:lang w:eastAsia="tr-TR"/>
        </w:rPr>
        <w:t xml:space="preserve"> öngörüldüğü üzere </w:t>
      </w:r>
      <w:r w:rsidR="007366E4">
        <w:rPr>
          <w:rStyle w:val="FontStyle25"/>
          <w:b w:val="0"/>
          <w:sz w:val="24"/>
          <w:szCs w:val="24"/>
          <w:lang w:eastAsia="tr-TR"/>
        </w:rPr>
        <w:t>“</w:t>
      </w:r>
      <w:r w:rsidRPr="007366E4">
        <w:rPr>
          <w:rStyle w:val="FontStyle25"/>
          <w:b w:val="0"/>
          <w:sz w:val="24"/>
          <w:szCs w:val="24"/>
          <w:lang w:eastAsia="tr-TR"/>
        </w:rPr>
        <w:t>Tü</w:t>
      </w:r>
      <w:r w:rsidR="007366E4">
        <w:rPr>
          <w:rStyle w:val="FontStyle25"/>
          <w:b w:val="0"/>
          <w:sz w:val="24"/>
          <w:szCs w:val="24"/>
          <w:lang w:eastAsia="tr-TR"/>
        </w:rPr>
        <w:t>rev Araçlar Risk Bildirim Formu”</w:t>
      </w:r>
      <w:r w:rsidRPr="00710944">
        <w:rPr>
          <w:rStyle w:val="FontStyle25"/>
          <w:b w:val="0"/>
          <w:sz w:val="24"/>
          <w:szCs w:val="24"/>
          <w:lang w:eastAsia="tr-TR"/>
        </w:rPr>
        <w:t>nda yer alan aşağıdaki hususları anlamanız gerekmektedir.</w:t>
      </w:r>
    </w:p>
    <w:p w:rsidR="00816F17" w:rsidRPr="00816F17" w:rsidRDefault="00816F17" w:rsidP="00816F17">
      <w:pPr>
        <w:pStyle w:val="Style12"/>
        <w:widowControl/>
        <w:spacing w:line="240" w:lineRule="auto"/>
        <w:ind w:left="763" w:firstLine="0"/>
        <w:jc w:val="left"/>
      </w:pPr>
    </w:p>
    <w:p w:rsidR="00816F17" w:rsidRDefault="00710944" w:rsidP="00816F17">
      <w:pPr>
        <w:pStyle w:val="Style12"/>
        <w:widowControl/>
        <w:spacing w:line="240" w:lineRule="auto"/>
        <w:ind w:left="763" w:firstLine="0"/>
        <w:jc w:val="left"/>
        <w:rPr>
          <w:rStyle w:val="FontStyle25"/>
          <w:sz w:val="24"/>
          <w:szCs w:val="24"/>
          <w:u w:val="single"/>
          <w:lang w:eastAsia="tr-TR"/>
        </w:rPr>
      </w:pPr>
      <w:r>
        <w:rPr>
          <w:rStyle w:val="FontStyle25"/>
          <w:sz w:val="24"/>
          <w:szCs w:val="24"/>
          <w:u w:val="single"/>
          <w:lang w:eastAsia="tr-TR"/>
        </w:rPr>
        <w:t>Uy</w:t>
      </w:r>
      <w:r w:rsidR="00816F17" w:rsidRPr="00816F17">
        <w:rPr>
          <w:rStyle w:val="FontStyle25"/>
          <w:sz w:val="24"/>
          <w:szCs w:val="24"/>
          <w:u w:val="single"/>
          <w:lang w:eastAsia="tr-TR"/>
        </w:rPr>
        <w:t>arı:</w:t>
      </w:r>
    </w:p>
    <w:p w:rsidR="00710944" w:rsidRPr="00816F17" w:rsidRDefault="00710944" w:rsidP="00816F17">
      <w:pPr>
        <w:pStyle w:val="Style12"/>
        <w:widowControl/>
        <w:spacing w:line="240" w:lineRule="auto"/>
        <w:ind w:left="763" w:firstLine="0"/>
        <w:jc w:val="left"/>
        <w:rPr>
          <w:rStyle w:val="FontStyle25"/>
          <w:sz w:val="24"/>
          <w:szCs w:val="24"/>
          <w:u w:val="single"/>
          <w:lang w:eastAsia="tr-TR"/>
        </w:rPr>
      </w:pPr>
    </w:p>
    <w:p w:rsidR="00816F17" w:rsidRPr="00816F17" w:rsidRDefault="00816F17" w:rsidP="00710944">
      <w:pPr>
        <w:pStyle w:val="Style15"/>
        <w:widowControl/>
        <w:spacing w:line="240" w:lineRule="auto"/>
        <w:jc w:val="both"/>
        <w:rPr>
          <w:rStyle w:val="FontStyle21"/>
          <w:sz w:val="24"/>
          <w:szCs w:val="24"/>
          <w:lang w:eastAsia="tr-TR"/>
        </w:rPr>
      </w:pPr>
      <w:r w:rsidRPr="00816F17">
        <w:rPr>
          <w:rStyle w:val="FontStyle21"/>
          <w:sz w:val="24"/>
          <w:szCs w:val="24"/>
          <w:lang w:eastAsia="tr-TR"/>
        </w:rPr>
        <w:t xml:space="preserve">İşlem yapmaya başlamadan önce çalışmayı düşündüğünüz kuruluşun </w:t>
      </w:r>
      <w:r w:rsidR="000952F2">
        <w:rPr>
          <w:rStyle w:val="FontStyle21"/>
          <w:sz w:val="24"/>
          <w:szCs w:val="24"/>
          <w:lang w:eastAsia="tr-TR"/>
        </w:rPr>
        <w:t>bu hizmeti vermeye yetkili</w:t>
      </w:r>
      <w:r w:rsidRPr="00816F17">
        <w:rPr>
          <w:rStyle w:val="FontStyle21"/>
          <w:sz w:val="24"/>
          <w:szCs w:val="24"/>
          <w:lang w:eastAsia="tr-TR"/>
        </w:rPr>
        <w:t xml:space="preserve"> olup olmadığını kontrol ediniz. </w:t>
      </w:r>
      <w:r w:rsidR="007366E4">
        <w:rPr>
          <w:rStyle w:val="FontStyle21"/>
          <w:sz w:val="24"/>
          <w:szCs w:val="24"/>
          <w:lang w:eastAsia="tr-TR"/>
        </w:rPr>
        <w:t xml:space="preserve">Yetkili yatırım kuruluşlarını </w:t>
      </w:r>
      <w:hyperlink r:id="rId7" w:history="1">
        <w:r w:rsidRPr="00816F17">
          <w:rPr>
            <w:rStyle w:val="Hyperlink"/>
            <w:lang w:eastAsia="tr-TR"/>
          </w:rPr>
          <w:t>www.spk.gov.tr</w:t>
        </w:r>
      </w:hyperlink>
      <w:r w:rsidRPr="00816F17">
        <w:rPr>
          <w:rStyle w:val="FontStyle21"/>
          <w:sz w:val="24"/>
          <w:szCs w:val="24"/>
          <w:lang w:eastAsia="tr-TR"/>
        </w:rPr>
        <w:t xml:space="preserve"> veya </w:t>
      </w:r>
      <w:hyperlink r:id="rId8" w:history="1">
        <w:r w:rsidR="007366E4" w:rsidRPr="00FE3919">
          <w:rPr>
            <w:rStyle w:val="Hyperlink"/>
            <w:lang w:eastAsia="tr-TR"/>
          </w:rPr>
          <w:t>www.tspb.org.tr</w:t>
        </w:r>
      </w:hyperlink>
      <w:r w:rsidRPr="00816F17">
        <w:rPr>
          <w:rStyle w:val="FontStyle21"/>
          <w:sz w:val="24"/>
          <w:szCs w:val="24"/>
          <w:lang w:val="es-ES_tradnl" w:eastAsia="tr-TR"/>
        </w:rPr>
        <w:t xml:space="preserve"> web</w:t>
      </w:r>
      <w:r w:rsidRPr="00816F17">
        <w:rPr>
          <w:rStyle w:val="FontStyle21"/>
          <w:sz w:val="24"/>
          <w:szCs w:val="24"/>
          <w:lang w:eastAsia="tr-TR"/>
        </w:rPr>
        <w:t xml:space="preserve"> sitelerinden öğrenebilirsiniz.</w:t>
      </w:r>
    </w:p>
    <w:p w:rsidR="00816F17" w:rsidRPr="00816F17" w:rsidRDefault="00816F17" w:rsidP="00816F17">
      <w:pPr>
        <w:pStyle w:val="Style12"/>
        <w:widowControl/>
        <w:spacing w:line="240" w:lineRule="auto"/>
        <w:ind w:left="763" w:firstLine="0"/>
        <w:jc w:val="left"/>
      </w:pPr>
    </w:p>
    <w:p w:rsidR="00816F17" w:rsidRPr="00816F17" w:rsidRDefault="00816F17" w:rsidP="00816F17">
      <w:pPr>
        <w:pStyle w:val="Style12"/>
        <w:widowControl/>
        <w:spacing w:line="240" w:lineRule="auto"/>
        <w:ind w:left="763" w:firstLine="0"/>
        <w:jc w:val="left"/>
        <w:rPr>
          <w:rStyle w:val="FontStyle25"/>
          <w:sz w:val="24"/>
          <w:szCs w:val="24"/>
          <w:u w:val="single"/>
          <w:lang w:eastAsia="tr-TR"/>
        </w:rPr>
      </w:pPr>
      <w:r w:rsidRPr="00816F17">
        <w:rPr>
          <w:rStyle w:val="FontStyle25"/>
          <w:sz w:val="24"/>
          <w:szCs w:val="24"/>
          <w:u w:val="single"/>
          <w:lang w:eastAsia="tr-TR"/>
        </w:rPr>
        <w:t>Tanımlar:</w:t>
      </w:r>
    </w:p>
    <w:p w:rsidR="00816F17" w:rsidRPr="00816F17" w:rsidRDefault="00816F17" w:rsidP="00342C7B">
      <w:pPr>
        <w:pStyle w:val="Style8"/>
        <w:widowControl/>
        <w:spacing w:line="240" w:lineRule="auto"/>
        <w:jc w:val="both"/>
      </w:pPr>
    </w:p>
    <w:p w:rsidR="00816F17" w:rsidRDefault="00816F17" w:rsidP="00342C7B">
      <w:pPr>
        <w:pStyle w:val="Style8"/>
        <w:widowControl/>
        <w:tabs>
          <w:tab w:val="left" w:pos="1973"/>
        </w:tabs>
        <w:spacing w:line="240" w:lineRule="auto"/>
        <w:jc w:val="both"/>
        <w:rPr>
          <w:rStyle w:val="FontStyle21"/>
          <w:sz w:val="24"/>
          <w:szCs w:val="24"/>
          <w:lang w:eastAsia="tr-TR"/>
        </w:rPr>
      </w:pPr>
      <w:r w:rsidRPr="00816F17">
        <w:rPr>
          <w:rStyle w:val="FontStyle25"/>
          <w:sz w:val="24"/>
          <w:szCs w:val="24"/>
          <w:lang w:eastAsia="tr-TR"/>
        </w:rPr>
        <w:t>Borsa</w:t>
      </w:r>
      <w:r w:rsidR="004F612D">
        <w:rPr>
          <w:rStyle w:val="FontStyle25"/>
          <w:sz w:val="24"/>
          <w:szCs w:val="24"/>
          <w:lang w:eastAsia="tr-TR"/>
        </w:rPr>
        <w:t xml:space="preserve"> </w:t>
      </w:r>
      <w:r w:rsidRPr="00816F17">
        <w:rPr>
          <w:rStyle w:val="FontStyle21"/>
          <w:sz w:val="24"/>
          <w:szCs w:val="24"/>
          <w:lang w:eastAsia="tr-TR"/>
        </w:rPr>
        <w:t>: Borsa İstanbul An</w:t>
      </w:r>
      <w:r w:rsidR="00342C7B">
        <w:rPr>
          <w:rStyle w:val="FontStyle21"/>
          <w:sz w:val="24"/>
          <w:szCs w:val="24"/>
          <w:lang w:eastAsia="tr-TR"/>
        </w:rPr>
        <w:t>onim Şirketi'ni,</w:t>
      </w:r>
    </w:p>
    <w:p w:rsidR="00342C7B" w:rsidRPr="00342C7B" w:rsidRDefault="00342C7B" w:rsidP="00342C7B">
      <w:pPr>
        <w:pStyle w:val="Style8"/>
        <w:widowControl/>
        <w:tabs>
          <w:tab w:val="left" w:pos="1973"/>
        </w:tabs>
        <w:spacing w:line="240" w:lineRule="auto"/>
        <w:jc w:val="both"/>
        <w:rPr>
          <w:color w:val="000000"/>
          <w:lang w:eastAsia="tr-TR"/>
        </w:rPr>
      </w:pPr>
    </w:p>
    <w:p w:rsidR="00342C7B" w:rsidRDefault="00342C7B" w:rsidP="0024732E">
      <w:pPr>
        <w:pStyle w:val="Style8"/>
        <w:spacing w:line="240" w:lineRule="auto"/>
        <w:jc w:val="both"/>
      </w:pPr>
      <w:r w:rsidRPr="00342C7B">
        <w:rPr>
          <w:b/>
        </w:rPr>
        <w:t>Yatırım kuruluşu</w:t>
      </w:r>
      <w:r w:rsidR="004F612D">
        <w:rPr>
          <w:b/>
        </w:rPr>
        <w:t xml:space="preserve"> </w:t>
      </w:r>
      <w:r w:rsidRPr="00342C7B">
        <w:rPr>
          <w:b/>
        </w:rPr>
        <w:t>:</w:t>
      </w:r>
      <w:r w:rsidRPr="00342C7B">
        <w:t xml:space="preserve"> </w:t>
      </w:r>
      <w:r w:rsidR="00652A37">
        <w:t>Alternatifbank A.Ş.</w:t>
      </w:r>
      <w:r w:rsidR="0024732E">
        <w:t>i,</w:t>
      </w:r>
    </w:p>
    <w:p w:rsidR="0024732E" w:rsidRPr="00816F17" w:rsidRDefault="0024732E" w:rsidP="0024732E">
      <w:pPr>
        <w:pStyle w:val="Style8"/>
        <w:spacing w:line="240" w:lineRule="auto"/>
        <w:jc w:val="both"/>
      </w:pPr>
    </w:p>
    <w:p w:rsidR="00342C7B" w:rsidRDefault="004F612D" w:rsidP="00342C7B">
      <w:pPr>
        <w:pStyle w:val="Style8"/>
        <w:widowControl/>
        <w:tabs>
          <w:tab w:val="left" w:pos="2016"/>
        </w:tabs>
        <w:spacing w:line="240" w:lineRule="auto"/>
        <w:ind w:right="65"/>
        <w:jc w:val="both"/>
        <w:rPr>
          <w:rStyle w:val="FontStyle21"/>
          <w:sz w:val="24"/>
          <w:szCs w:val="24"/>
          <w:lang w:eastAsia="tr-TR"/>
        </w:rPr>
      </w:pPr>
      <w:r>
        <w:rPr>
          <w:rStyle w:val="FontStyle25"/>
          <w:sz w:val="24"/>
          <w:szCs w:val="24"/>
          <w:lang w:eastAsia="tr-TR"/>
        </w:rPr>
        <w:t xml:space="preserve">Piyasa </w:t>
      </w:r>
      <w:r w:rsidR="00342C7B" w:rsidRPr="004F612D">
        <w:rPr>
          <w:rStyle w:val="FontStyle21"/>
          <w:b/>
          <w:sz w:val="24"/>
          <w:szCs w:val="24"/>
          <w:lang w:eastAsia="tr-TR"/>
        </w:rPr>
        <w:t>:</w:t>
      </w:r>
      <w:r w:rsidR="00342C7B">
        <w:rPr>
          <w:rStyle w:val="FontStyle21"/>
          <w:sz w:val="24"/>
          <w:szCs w:val="24"/>
          <w:lang w:eastAsia="tr-TR"/>
        </w:rPr>
        <w:t xml:space="preserve"> </w:t>
      </w:r>
      <w:r w:rsidR="00816F17" w:rsidRPr="00816F17">
        <w:rPr>
          <w:rStyle w:val="FontStyle21"/>
          <w:sz w:val="24"/>
          <w:szCs w:val="24"/>
          <w:lang w:eastAsia="tr-TR"/>
        </w:rPr>
        <w:t>Borsa İstanbul A.Ş. Vadeli İşlem ve O</w:t>
      </w:r>
      <w:r w:rsidR="00342C7B">
        <w:rPr>
          <w:rStyle w:val="FontStyle21"/>
          <w:sz w:val="24"/>
          <w:szCs w:val="24"/>
          <w:lang w:eastAsia="tr-TR"/>
        </w:rPr>
        <w:t xml:space="preserve">psiyon Piyasası sözleşmelerinin </w:t>
      </w:r>
      <w:r w:rsidR="00816F17" w:rsidRPr="00816F17">
        <w:rPr>
          <w:rStyle w:val="FontStyle21"/>
          <w:sz w:val="24"/>
          <w:szCs w:val="24"/>
          <w:lang w:eastAsia="tr-TR"/>
        </w:rPr>
        <w:t>işlem gördüğü piyasaları,</w:t>
      </w:r>
    </w:p>
    <w:p w:rsidR="00342C7B" w:rsidRPr="00342C7B" w:rsidRDefault="00342C7B" w:rsidP="00342C7B">
      <w:pPr>
        <w:pStyle w:val="Style8"/>
        <w:widowControl/>
        <w:tabs>
          <w:tab w:val="left" w:pos="2016"/>
        </w:tabs>
        <w:spacing w:line="240" w:lineRule="auto"/>
        <w:ind w:right="65"/>
        <w:jc w:val="both"/>
        <w:rPr>
          <w:color w:val="000000"/>
          <w:lang w:eastAsia="tr-TR"/>
        </w:rPr>
      </w:pPr>
    </w:p>
    <w:p w:rsidR="00816F17" w:rsidRDefault="00816F17" w:rsidP="00342C7B">
      <w:pPr>
        <w:pStyle w:val="Style8"/>
        <w:widowControl/>
        <w:tabs>
          <w:tab w:val="left" w:pos="2023"/>
        </w:tabs>
        <w:spacing w:line="240" w:lineRule="auto"/>
        <w:jc w:val="both"/>
        <w:rPr>
          <w:rStyle w:val="FontStyle21"/>
          <w:sz w:val="24"/>
          <w:szCs w:val="24"/>
          <w:lang w:eastAsia="tr-TR"/>
        </w:rPr>
      </w:pPr>
      <w:r w:rsidRPr="00816F17">
        <w:rPr>
          <w:rStyle w:val="FontStyle25"/>
          <w:sz w:val="24"/>
          <w:szCs w:val="24"/>
          <w:lang w:eastAsia="tr-TR"/>
        </w:rPr>
        <w:t>Vadeli İşlem</w:t>
      </w:r>
      <w:r w:rsidR="00342C7B">
        <w:rPr>
          <w:rStyle w:val="FontStyle25"/>
          <w:sz w:val="24"/>
          <w:szCs w:val="24"/>
          <w:lang w:eastAsia="tr-TR"/>
        </w:rPr>
        <w:t xml:space="preserve"> Sözleşmesi</w:t>
      </w:r>
      <w:r w:rsidR="004F612D">
        <w:rPr>
          <w:rStyle w:val="FontStyle25"/>
          <w:sz w:val="24"/>
          <w:szCs w:val="24"/>
          <w:lang w:eastAsia="tr-TR"/>
        </w:rPr>
        <w:t xml:space="preserve"> </w:t>
      </w:r>
      <w:r w:rsidRPr="00816F17">
        <w:rPr>
          <w:rStyle w:val="FontStyle21"/>
          <w:sz w:val="24"/>
          <w:szCs w:val="24"/>
          <w:lang w:eastAsia="tr-TR"/>
        </w:rPr>
        <w:t>: Belirli bir vadede, önce</w:t>
      </w:r>
      <w:r w:rsidR="00342C7B">
        <w:rPr>
          <w:rStyle w:val="FontStyle21"/>
          <w:sz w:val="24"/>
          <w:szCs w:val="24"/>
          <w:lang w:eastAsia="tr-TR"/>
        </w:rPr>
        <w:t xml:space="preserve">den belirlenen fiyat, miktar ve </w:t>
      </w:r>
      <w:r w:rsidRPr="00816F17">
        <w:rPr>
          <w:rStyle w:val="FontStyle21"/>
          <w:sz w:val="24"/>
          <w:szCs w:val="24"/>
          <w:lang w:eastAsia="tr-TR"/>
        </w:rPr>
        <w:t xml:space="preserve">ekonomik veya fınansal göstergeyi, </w:t>
      </w:r>
      <w:r w:rsidR="00342C7B">
        <w:rPr>
          <w:rStyle w:val="FontStyle21"/>
          <w:sz w:val="24"/>
          <w:szCs w:val="24"/>
          <w:lang w:eastAsia="tr-TR"/>
        </w:rPr>
        <w:t xml:space="preserve">sermaye piyasası aracını, malı, </w:t>
      </w:r>
      <w:r w:rsidRPr="00816F17">
        <w:rPr>
          <w:rStyle w:val="FontStyle21"/>
          <w:sz w:val="24"/>
          <w:szCs w:val="24"/>
          <w:lang w:eastAsia="tr-TR"/>
        </w:rPr>
        <w:t>kıymetli madeni ve dövizi alma veya satma yükümlülüğü veren</w:t>
      </w:r>
      <w:r w:rsidR="00342C7B">
        <w:rPr>
          <w:rStyle w:val="FontStyle21"/>
          <w:sz w:val="24"/>
          <w:szCs w:val="24"/>
          <w:lang w:eastAsia="tr-TR"/>
        </w:rPr>
        <w:t xml:space="preserve"> </w:t>
      </w:r>
      <w:r w:rsidRPr="00816F17">
        <w:rPr>
          <w:rStyle w:val="FontStyle21"/>
          <w:sz w:val="24"/>
          <w:szCs w:val="24"/>
          <w:lang w:eastAsia="tr-TR"/>
        </w:rPr>
        <w:t>sözleşmeyi,</w:t>
      </w:r>
    </w:p>
    <w:p w:rsidR="00342C7B" w:rsidRDefault="00342C7B" w:rsidP="00342C7B">
      <w:pPr>
        <w:pStyle w:val="Style8"/>
        <w:widowControl/>
        <w:tabs>
          <w:tab w:val="left" w:pos="2023"/>
        </w:tabs>
        <w:spacing w:line="240" w:lineRule="auto"/>
        <w:jc w:val="both"/>
        <w:rPr>
          <w:rStyle w:val="FontStyle21"/>
          <w:sz w:val="24"/>
          <w:szCs w:val="24"/>
          <w:lang w:eastAsia="tr-TR"/>
        </w:rPr>
      </w:pPr>
    </w:p>
    <w:p w:rsidR="00342C7B" w:rsidRDefault="00342C7B" w:rsidP="00342C7B">
      <w:pPr>
        <w:pStyle w:val="Style8"/>
        <w:tabs>
          <w:tab w:val="left" w:pos="2023"/>
        </w:tabs>
        <w:spacing w:line="240" w:lineRule="auto"/>
        <w:jc w:val="both"/>
        <w:rPr>
          <w:color w:val="000000"/>
          <w:lang w:eastAsia="tr-TR"/>
        </w:rPr>
      </w:pPr>
      <w:r>
        <w:rPr>
          <w:rStyle w:val="FontStyle21"/>
          <w:b/>
          <w:sz w:val="24"/>
          <w:szCs w:val="24"/>
          <w:lang w:eastAsia="tr-TR"/>
        </w:rPr>
        <w:t>Opsiyon Sözleşmesi</w:t>
      </w:r>
      <w:r w:rsidR="004F612D">
        <w:rPr>
          <w:rStyle w:val="FontStyle21"/>
          <w:b/>
          <w:sz w:val="24"/>
          <w:szCs w:val="24"/>
          <w:lang w:eastAsia="tr-TR"/>
        </w:rPr>
        <w:t xml:space="preserve"> </w:t>
      </w:r>
      <w:r w:rsidRPr="00342C7B">
        <w:rPr>
          <w:rStyle w:val="FontStyle21"/>
          <w:b/>
          <w:sz w:val="24"/>
          <w:szCs w:val="24"/>
          <w:lang w:eastAsia="tr-TR"/>
        </w:rPr>
        <w:t>:</w:t>
      </w:r>
      <w:r>
        <w:rPr>
          <w:rStyle w:val="FontStyle21"/>
          <w:b/>
          <w:sz w:val="24"/>
          <w:szCs w:val="24"/>
          <w:lang w:eastAsia="tr-TR"/>
        </w:rPr>
        <w:t xml:space="preserve"> </w:t>
      </w:r>
      <w:r w:rsidRPr="00342C7B">
        <w:rPr>
          <w:color w:val="000000"/>
          <w:lang w:eastAsia="tr-TR"/>
        </w:rPr>
        <w:t>Opsiyonu alan tarafa belirli bir vadede veya belirli bir vadeye kadar, önceden belirlenen fiyat, miktar ve nitelikte ekonomik veya finansal göstergeyi, sermaye piyasası aracını, malı, kıymetli madeni ve dövizi alma veya satma hakkı veren, satan tarafı ise yükümlü kılan sözleşmeyi</w:t>
      </w:r>
      <w:r>
        <w:rPr>
          <w:color w:val="000000"/>
          <w:lang w:eastAsia="tr-TR"/>
        </w:rPr>
        <w:t>,</w:t>
      </w:r>
    </w:p>
    <w:p w:rsidR="00342C7B" w:rsidRDefault="00342C7B" w:rsidP="00342C7B">
      <w:pPr>
        <w:pStyle w:val="Style8"/>
        <w:tabs>
          <w:tab w:val="left" w:pos="2023"/>
        </w:tabs>
        <w:spacing w:line="240" w:lineRule="auto"/>
        <w:jc w:val="both"/>
        <w:rPr>
          <w:color w:val="000000"/>
          <w:lang w:eastAsia="tr-TR"/>
        </w:rPr>
      </w:pPr>
    </w:p>
    <w:p w:rsidR="00342C7B" w:rsidRDefault="00342C7B" w:rsidP="00342C7B">
      <w:pPr>
        <w:pStyle w:val="Style8"/>
        <w:tabs>
          <w:tab w:val="left" w:pos="2023"/>
        </w:tabs>
        <w:spacing w:line="240" w:lineRule="auto"/>
        <w:jc w:val="both"/>
        <w:rPr>
          <w:color w:val="000000"/>
          <w:lang w:eastAsia="tr-TR"/>
        </w:rPr>
      </w:pPr>
      <w:r>
        <w:rPr>
          <w:b/>
          <w:color w:val="000000"/>
          <w:lang w:eastAsia="tr-TR"/>
        </w:rPr>
        <w:t>Uzun Pozisyon (Vadeli İşlem Sözleşmelerinde)</w:t>
      </w:r>
      <w:r w:rsidR="004F612D">
        <w:rPr>
          <w:b/>
          <w:color w:val="000000"/>
          <w:lang w:eastAsia="tr-TR"/>
        </w:rPr>
        <w:t xml:space="preserve"> </w:t>
      </w:r>
      <w:r>
        <w:rPr>
          <w:b/>
          <w:color w:val="000000"/>
          <w:lang w:eastAsia="tr-TR"/>
        </w:rPr>
        <w:t>:</w:t>
      </w:r>
      <w:r>
        <w:rPr>
          <w:color w:val="000000"/>
          <w:lang w:eastAsia="tr-TR"/>
        </w:rPr>
        <w:t xml:space="preserve"> </w:t>
      </w:r>
      <w:r w:rsidRPr="00342C7B">
        <w:rPr>
          <w:color w:val="000000"/>
          <w:lang w:eastAsia="tr-TR"/>
        </w:rPr>
        <w:t>Sözleşmenin vadesi geldiğinde sözleşmeye konu teşkil eden varlığı sözleşmede belirtilen fiyattan ve belirtilen miktarda satın alma ya da nakdi uzlaşmayı sağlama yükümlülüğünü,</w:t>
      </w:r>
    </w:p>
    <w:p w:rsidR="004F612D" w:rsidRPr="004F612D" w:rsidRDefault="004F612D" w:rsidP="004F612D">
      <w:pPr>
        <w:pStyle w:val="Style8"/>
        <w:tabs>
          <w:tab w:val="left" w:pos="2023"/>
        </w:tabs>
        <w:spacing w:line="240" w:lineRule="auto"/>
        <w:jc w:val="both"/>
        <w:rPr>
          <w:color w:val="000000"/>
          <w:lang w:eastAsia="tr-TR"/>
        </w:rPr>
      </w:pPr>
    </w:p>
    <w:p w:rsidR="004F612D" w:rsidRPr="004F612D" w:rsidRDefault="004F612D" w:rsidP="004F612D">
      <w:pPr>
        <w:pStyle w:val="Style8"/>
        <w:tabs>
          <w:tab w:val="left" w:pos="2023"/>
        </w:tabs>
        <w:spacing w:line="240" w:lineRule="auto"/>
        <w:jc w:val="both"/>
        <w:rPr>
          <w:color w:val="000000"/>
          <w:lang w:eastAsia="tr-TR"/>
        </w:rPr>
      </w:pPr>
      <w:r w:rsidRPr="004F612D">
        <w:rPr>
          <w:b/>
          <w:color w:val="000000"/>
          <w:lang w:eastAsia="tr-TR"/>
        </w:rPr>
        <w:t>Uzun Pozisyon (Opsiyon Sözleşmelerinde) :</w:t>
      </w:r>
      <w:r w:rsidRPr="004F612D">
        <w:rPr>
          <w:color w:val="000000"/>
          <w:lang w:eastAsia="tr-TR"/>
        </w:rPr>
        <w:t xml:space="preserve"> 1) Alım opsiyonunda, sözleşmenin vadesinde veya vadeye kadar olan</w:t>
      </w:r>
      <w:r w:rsidRPr="004F612D">
        <w:rPr>
          <w:bCs/>
          <w:color w:val="000000"/>
          <w:lang w:eastAsia="tr-TR"/>
        </w:rPr>
        <w:tab/>
      </w:r>
      <w:r w:rsidRPr="004F612D">
        <w:rPr>
          <w:color w:val="000000"/>
          <w:lang w:eastAsia="tr-TR"/>
        </w:rPr>
        <w:t>süre içinde sözleşmeye konu teşkil eden varlığı, sözleşmede belirtilen fiyattan ve belirtilen miktarda satın alma ya da nakdi uzlaşmada</w:t>
      </w:r>
      <w:r>
        <w:rPr>
          <w:color w:val="000000"/>
          <w:lang w:eastAsia="tr-TR"/>
        </w:rPr>
        <w:t xml:space="preserve"> </w:t>
      </w:r>
      <w:r w:rsidRPr="004F612D">
        <w:rPr>
          <w:color w:val="000000"/>
          <w:lang w:eastAsia="tr-TR"/>
        </w:rPr>
        <w:t>bulunma hakkını,</w:t>
      </w:r>
    </w:p>
    <w:p w:rsidR="004F612D" w:rsidRPr="004F612D" w:rsidRDefault="004F612D" w:rsidP="004F612D">
      <w:pPr>
        <w:pStyle w:val="Style8"/>
        <w:tabs>
          <w:tab w:val="left" w:pos="2023"/>
        </w:tabs>
        <w:spacing w:line="240" w:lineRule="auto"/>
        <w:jc w:val="both"/>
        <w:rPr>
          <w:color w:val="000000"/>
          <w:lang w:eastAsia="tr-TR"/>
        </w:rPr>
      </w:pPr>
      <w:r>
        <w:rPr>
          <w:color w:val="000000"/>
          <w:lang w:eastAsia="tr-TR"/>
        </w:rPr>
        <w:t xml:space="preserve">2) Satım </w:t>
      </w:r>
      <w:r w:rsidRPr="004F612D">
        <w:rPr>
          <w:color w:val="000000"/>
          <w:lang w:eastAsia="tr-TR"/>
        </w:rPr>
        <w:t>opsiyonunda, sözleşmenin vadesinde veya vadeye kadar olan süre içinde sözleşmeye konu teşkil eden varlığı, sözleşmede belirtilen fiyattan ve belirtilen miktardan satma ya da nakdi uzlaşmada bulunma hakkını,</w:t>
      </w:r>
    </w:p>
    <w:p w:rsidR="004F612D" w:rsidRPr="004F612D" w:rsidRDefault="004F612D" w:rsidP="004F612D">
      <w:pPr>
        <w:pStyle w:val="Style8"/>
        <w:tabs>
          <w:tab w:val="left" w:pos="2023"/>
        </w:tabs>
        <w:spacing w:line="240" w:lineRule="auto"/>
        <w:jc w:val="both"/>
        <w:rPr>
          <w:color w:val="000000"/>
          <w:lang w:eastAsia="tr-TR"/>
        </w:rPr>
      </w:pPr>
    </w:p>
    <w:p w:rsidR="004F612D" w:rsidRDefault="004F612D" w:rsidP="004F612D">
      <w:pPr>
        <w:pStyle w:val="Style8"/>
        <w:tabs>
          <w:tab w:val="left" w:pos="2023"/>
        </w:tabs>
        <w:spacing w:line="240" w:lineRule="auto"/>
        <w:jc w:val="both"/>
        <w:rPr>
          <w:color w:val="000000"/>
          <w:lang w:eastAsia="tr-TR"/>
        </w:rPr>
      </w:pPr>
      <w:r>
        <w:rPr>
          <w:b/>
          <w:color w:val="000000"/>
          <w:lang w:eastAsia="tr-TR"/>
        </w:rPr>
        <w:t xml:space="preserve">Kısa Pozisyon (Vadeli İşlem Sözleşmelerinde): </w:t>
      </w:r>
      <w:r w:rsidRPr="004F612D">
        <w:rPr>
          <w:color w:val="000000"/>
          <w:lang w:eastAsia="tr-TR"/>
        </w:rPr>
        <w:t>Sözleşmenin vadesi geldiğinde sözleşmeye konu teşkil eden varlığı sözleşmede belirtilen fiyattan ve belirtilen miktardan satma ya da nakdi uzlaşmayı sağlama yükümlülüğünü,</w:t>
      </w:r>
    </w:p>
    <w:p w:rsidR="00374198" w:rsidRDefault="00374198" w:rsidP="004F612D">
      <w:pPr>
        <w:pStyle w:val="Style8"/>
        <w:tabs>
          <w:tab w:val="left" w:pos="2023"/>
        </w:tabs>
        <w:spacing w:line="240" w:lineRule="auto"/>
        <w:jc w:val="both"/>
        <w:rPr>
          <w:color w:val="000000"/>
          <w:lang w:eastAsia="tr-TR"/>
        </w:rPr>
      </w:pPr>
    </w:p>
    <w:p w:rsidR="00374198" w:rsidRDefault="00374198" w:rsidP="004F612D">
      <w:pPr>
        <w:pStyle w:val="Style8"/>
        <w:tabs>
          <w:tab w:val="left" w:pos="2023"/>
        </w:tabs>
        <w:spacing w:line="240" w:lineRule="auto"/>
        <w:jc w:val="both"/>
        <w:rPr>
          <w:color w:val="000000"/>
          <w:lang w:eastAsia="tr-TR"/>
        </w:rPr>
      </w:pPr>
      <w:r w:rsidRPr="00374198">
        <w:rPr>
          <w:b/>
          <w:color w:val="000000"/>
          <w:lang w:eastAsia="tr-TR"/>
        </w:rPr>
        <w:t xml:space="preserve">Kısa Pozisyon (Opsiyon Sözleşmelerinde) : </w:t>
      </w:r>
      <w:r w:rsidRPr="00374198">
        <w:rPr>
          <w:color w:val="000000"/>
          <w:lang w:eastAsia="tr-TR"/>
        </w:rPr>
        <w:t>1) Alım opsiyonunda, sözleşmenin vadesinde veya vadeye kadar olan süre içinde sözleşmeye konu teşkil eden varlığı, sözleşmede belirtilen fiyattan ve belirlenen miktardan satma ya da nakdi uzlaşmayı sağlama yükümlülüğünü</w:t>
      </w:r>
      <w:r>
        <w:rPr>
          <w:color w:val="000000"/>
          <w:lang w:eastAsia="tr-TR"/>
        </w:rPr>
        <w:t>,</w:t>
      </w:r>
    </w:p>
    <w:p w:rsidR="00374198" w:rsidRDefault="00374198" w:rsidP="004F612D">
      <w:pPr>
        <w:pStyle w:val="Style8"/>
        <w:tabs>
          <w:tab w:val="left" w:pos="2023"/>
        </w:tabs>
        <w:spacing w:line="240" w:lineRule="auto"/>
        <w:jc w:val="both"/>
        <w:rPr>
          <w:color w:val="000000"/>
          <w:lang w:eastAsia="tr-TR"/>
        </w:rPr>
      </w:pPr>
      <w:r w:rsidRPr="00374198">
        <w:rPr>
          <w:color w:val="000000"/>
          <w:lang w:eastAsia="tr-TR"/>
        </w:rPr>
        <w:t>2) Satım opsiyonunda, sözleşmenin vadesinde veya vadeye kadar olan süre içinde sözleşmeye konu teşkil eden varlığı, sözleşmede belirtilen fiyattan ve belirtilen miktardan satın alma ya da nakdi uzlaşmayı sağlama yükümlülüğünü</w:t>
      </w:r>
      <w:r>
        <w:rPr>
          <w:color w:val="000000"/>
          <w:lang w:eastAsia="tr-TR"/>
        </w:rPr>
        <w:t>,</w:t>
      </w:r>
    </w:p>
    <w:p w:rsidR="00374198" w:rsidRDefault="00374198" w:rsidP="00816F17">
      <w:pPr>
        <w:pStyle w:val="Style5"/>
        <w:widowControl/>
        <w:jc w:val="left"/>
        <w:rPr>
          <w:rStyle w:val="FontStyle25"/>
          <w:sz w:val="24"/>
          <w:szCs w:val="24"/>
          <w:lang w:eastAsia="tr-TR"/>
        </w:rPr>
      </w:pPr>
    </w:p>
    <w:p w:rsidR="00816F17" w:rsidRPr="00374198" w:rsidRDefault="00374198" w:rsidP="00374198">
      <w:pPr>
        <w:pStyle w:val="Style5"/>
        <w:widowControl/>
        <w:jc w:val="both"/>
        <w:rPr>
          <w:rStyle w:val="FontStyle21"/>
          <w:b/>
          <w:bCs/>
          <w:sz w:val="24"/>
          <w:szCs w:val="24"/>
          <w:lang w:eastAsia="tr-TR"/>
        </w:rPr>
      </w:pPr>
      <w:r>
        <w:rPr>
          <w:rStyle w:val="FontStyle25"/>
          <w:sz w:val="24"/>
          <w:szCs w:val="24"/>
          <w:lang w:eastAsia="tr-TR"/>
        </w:rPr>
        <w:t>Ters işlem-</w:t>
      </w:r>
      <w:r w:rsidR="00816F17" w:rsidRPr="00816F17">
        <w:rPr>
          <w:rStyle w:val="FontStyle25"/>
          <w:sz w:val="24"/>
          <w:szCs w:val="24"/>
          <w:lang w:eastAsia="tr-TR"/>
        </w:rPr>
        <w:t>Pozisyonu Kapatma</w:t>
      </w:r>
      <w:r w:rsidR="00816F17" w:rsidRPr="00816F17">
        <w:rPr>
          <w:rStyle w:val="FontStyle21"/>
          <w:sz w:val="24"/>
          <w:szCs w:val="24"/>
          <w:lang w:eastAsia="tr-TR"/>
        </w:rPr>
        <w:t>: Aynı özelliklere sahip sözle</w:t>
      </w:r>
      <w:r>
        <w:rPr>
          <w:rStyle w:val="FontStyle21"/>
          <w:sz w:val="24"/>
          <w:szCs w:val="24"/>
          <w:lang w:eastAsia="tr-TR"/>
        </w:rPr>
        <w:t xml:space="preserve">şme bazında olmak </w:t>
      </w:r>
      <w:r w:rsidR="004F612D">
        <w:rPr>
          <w:rStyle w:val="FontStyle21"/>
          <w:sz w:val="24"/>
          <w:szCs w:val="24"/>
          <w:lang w:eastAsia="tr-TR"/>
        </w:rPr>
        <w:t xml:space="preserve">kaydıyla, söz </w:t>
      </w:r>
      <w:r w:rsidR="00816F17" w:rsidRPr="00816F17">
        <w:rPr>
          <w:rStyle w:val="FontStyle21"/>
          <w:sz w:val="24"/>
          <w:szCs w:val="24"/>
          <w:lang w:eastAsia="tr-TR"/>
        </w:rPr>
        <w:t>konusu</w:t>
      </w:r>
      <w:r>
        <w:rPr>
          <w:rStyle w:val="FontStyle21"/>
          <w:sz w:val="24"/>
          <w:szCs w:val="24"/>
          <w:lang w:eastAsia="tr-TR"/>
        </w:rPr>
        <w:t xml:space="preserve"> </w:t>
      </w:r>
      <w:r w:rsidR="00816F17" w:rsidRPr="00816F17">
        <w:rPr>
          <w:rStyle w:val="FontStyle21"/>
          <w:sz w:val="24"/>
          <w:szCs w:val="24"/>
          <w:lang w:eastAsia="tr-TR"/>
        </w:rPr>
        <w:t>sözleşmenin işlem gördüğü piyasadaki son işlem gününe kadar uzun pozisyon karşısında kısa pozisyon, kısa pozisyon karşısında ise uzun pozisyon alınarak pozisyonun tasfiyesini</w:t>
      </w:r>
      <w:r>
        <w:rPr>
          <w:rStyle w:val="FontStyle21"/>
          <w:sz w:val="24"/>
          <w:szCs w:val="24"/>
          <w:lang w:eastAsia="tr-TR"/>
        </w:rPr>
        <w:t>,</w:t>
      </w:r>
    </w:p>
    <w:p w:rsidR="00816F17" w:rsidRPr="00816F17" w:rsidRDefault="00816F17" w:rsidP="00816F17">
      <w:pPr>
        <w:pStyle w:val="Style8"/>
        <w:widowControl/>
        <w:spacing w:line="240" w:lineRule="auto"/>
        <w:jc w:val="both"/>
      </w:pPr>
    </w:p>
    <w:p w:rsidR="00816F17" w:rsidRPr="00816F17" w:rsidRDefault="00816F17" w:rsidP="000025E5">
      <w:pPr>
        <w:pStyle w:val="Style8"/>
        <w:widowControl/>
        <w:spacing w:line="240" w:lineRule="auto"/>
        <w:jc w:val="both"/>
        <w:rPr>
          <w:rStyle w:val="FontStyle21"/>
          <w:sz w:val="24"/>
          <w:szCs w:val="24"/>
          <w:lang w:eastAsia="tr-TR"/>
        </w:rPr>
      </w:pPr>
      <w:r w:rsidRPr="00816F17">
        <w:rPr>
          <w:rStyle w:val="FontStyle25"/>
          <w:sz w:val="24"/>
          <w:szCs w:val="24"/>
          <w:lang w:eastAsia="tr-TR"/>
        </w:rPr>
        <w:t>Opsiyon Primi</w:t>
      </w:r>
      <w:r w:rsidR="000025E5">
        <w:rPr>
          <w:rStyle w:val="FontStyle25"/>
          <w:sz w:val="24"/>
          <w:szCs w:val="24"/>
          <w:lang w:eastAsia="tr-TR"/>
        </w:rPr>
        <w:t xml:space="preserve"> </w:t>
      </w:r>
      <w:r w:rsidRPr="00816F17">
        <w:rPr>
          <w:rStyle w:val="FontStyle21"/>
          <w:sz w:val="24"/>
          <w:szCs w:val="24"/>
          <w:lang w:eastAsia="tr-TR"/>
        </w:rPr>
        <w:t>: Opsiyon sözleşmesini alan tarafın, ops</w:t>
      </w:r>
      <w:r w:rsidR="000025E5">
        <w:rPr>
          <w:rStyle w:val="FontStyle21"/>
          <w:sz w:val="24"/>
          <w:szCs w:val="24"/>
          <w:lang w:eastAsia="tr-TR"/>
        </w:rPr>
        <w:t xml:space="preserve">iyon sözleşmesini satan tarafa, </w:t>
      </w:r>
      <w:r w:rsidRPr="00816F17">
        <w:rPr>
          <w:rStyle w:val="FontStyle21"/>
          <w:sz w:val="24"/>
          <w:szCs w:val="24"/>
          <w:lang w:eastAsia="tr-TR"/>
        </w:rPr>
        <w:t>sözleşmede yer alan haklar karşılığında ödemekle yükümlü olduğu primi,</w:t>
      </w:r>
    </w:p>
    <w:p w:rsidR="00816F17" w:rsidRPr="00816F17" w:rsidRDefault="00816F17" w:rsidP="00816F17">
      <w:pPr>
        <w:pStyle w:val="Style8"/>
        <w:widowControl/>
        <w:spacing w:line="240" w:lineRule="auto"/>
        <w:ind w:right="58"/>
        <w:jc w:val="both"/>
      </w:pPr>
    </w:p>
    <w:p w:rsidR="00816F17" w:rsidRPr="00816F17" w:rsidRDefault="00816F17" w:rsidP="000025E5">
      <w:pPr>
        <w:pStyle w:val="Style8"/>
        <w:widowControl/>
        <w:spacing w:line="240" w:lineRule="auto"/>
        <w:ind w:right="58"/>
        <w:jc w:val="both"/>
        <w:rPr>
          <w:rStyle w:val="FontStyle21"/>
          <w:sz w:val="24"/>
          <w:szCs w:val="24"/>
          <w:lang w:eastAsia="tr-TR"/>
        </w:rPr>
      </w:pPr>
      <w:r w:rsidRPr="00816F17">
        <w:rPr>
          <w:rStyle w:val="FontStyle25"/>
          <w:sz w:val="24"/>
          <w:szCs w:val="24"/>
          <w:lang w:eastAsia="tr-TR"/>
        </w:rPr>
        <w:t>Kullanım Fiyatı</w:t>
      </w:r>
      <w:r w:rsidR="000025E5">
        <w:rPr>
          <w:rStyle w:val="FontStyle25"/>
          <w:sz w:val="24"/>
          <w:szCs w:val="24"/>
          <w:lang w:eastAsia="tr-TR"/>
        </w:rPr>
        <w:t xml:space="preserve"> </w:t>
      </w:r>
      <w:r w:rsidRPr="00816F17">
        <w:rPr>
          <w:rStyle w:val="FontStyle21"/>
          <w:sz w:val="24"/>
          <w:szCs w:val="24"/>
          <w:lang w:eastAsia="tr-TR"/>
        </w:rPr>
        <w:t>: Opsiyon sözleşmelerinde, sözleşme</w:t>
      </w:r>
      <w:r w:rsidR="000025E5">
        <w:rPr>
          <w:rStyle w:val="FontStyle21"/>
          <w:sz w:val="24"/>
          <w:szCs w:val="24"/>
          <w:lang w:eastAsia="tr-TR"/>
        </w:rPr>
        <w:t xml:space="preserve">ye konu olan varlığın alım veya </w:t>
      </w:r>
      <w:r w:rsidRPr="00816F17">
        <w:rPr>
          <w:rStyle w:val="FontStyle21"/>
          <w:sz w:val="24"/>
          <w:szCs w:val="24"/>
          <w:lang w:eastAsia="tr-TR"/>
        </w:rPr>
        <w:t>satım hakkının vade süresince veya vade sonunda kullanılabileceği fiyatı,</w:t>
      </w:r>
    </w:p>
    <w:p w:rsidR="00816F17" w:rsidRPr="00816F17" w:rsidRDefault="00816F17" w:rsidP="00816F17">
      <w:pPr>
        <w:pStyle w:val="Style8"/>
        <w:widowControl/>
        <w:spacing w:line="240" w:lineRule="auto"/>
        <w:ind w:right="58"/>
        <w:jc w:val="both"/>
      </w:pPr>
    </w:p>
    <w:p w:rsidR="00816F17" w:rsidRPr="00816F17" w:rsidRDefault="00816F17" w:rsidP="000025E5">
      <w:pPr>
        <w:pStyle w:val="Style8"/>
        <w:widowControl/>
        <w:spacing w:line="240" w:lineRule="auto"/>
        <w:ind w:right="58"/>
        <w:jc w:val="both"/>
        <w:rPr>
          <w:rStyle w:val="FontStyle21"/>
          <w:sz w:val="24"/>
          <w:szCs w:val="24"/>
          <w:lang w:eastAsia="tr-TR"/>
        </w:rPr>
      </w:pPr>
      <w:r w:rsidRPr="00816F17">
        <w:rPr>
          <w:rStyle w:val="FontStyle25"/>
          <w:sz w:val="24"/>
          <w:szCs w:val="24"/>
          <w:lang w:eastAsia="tr-TR"/>
        </w:rPr>
        <w:t>Uzlaşma Fiyatı</w:t>
      </w:r>
      <w:r w:rsidR="000025E5">
        <w:rPr>
          <w:rStyle w:val="FontStyle25"/>
          <w:sz w:val="24"/>
          <w:szCs w:val="24"/>
          <w:lang w:eastAsia="tr-TR"/>
        </w:rPr>
        <w:t xml:space="preserve"> </w:t>
      </w:r>
      <w:r w:rsidRPr="00816F17">
        <w:rPr>
          <w:rStyle w:val="FontStyle21"/>
          <w:sz w:val="24"/>
          <w:szCs w:val="24"/>
          <w:lang w:eastAsia="tr-TR"/>
        </w:rPr>
        <w:t>: Gün sonlarında hesapların güncelle</w:t>
      </w:r>
      <w:r w:rsidR="000025E5">
        <w:rPr>
          <w:rStyle w:val="FontStyle21"/>
          <w:sz w:val="24"/>
          <w:szCs w:val="24"/>
          <w:lang w:eastAsia="tr-TR"/>
        </w:rPr>
        <w:t xml:space="preserve">ştirilmesinde kullanılmak üzere </w:t>
      </w:r>
      <w:r w:rsidRPr="00816F17">
        <w:rPr>
          <w:rStyle w:val="FontStyle21"/>
          <w:sz w:val="24"/>
          <w:szCs w:val="24"/>
          <w:lang w:eastAsia="tr-TR"/>
        </w:rPr>
        <w:t>sözleşme türü bazında Borsa kuralları uyarınca hesaplanan fiyatı,</w:t>
      </w:r>
    </w:p>
    <w:p w:rsidR="00816F17" w:rsidRPr="00816F17" w:rsidRDefault="00816F17" w:rsidP="00816F17">
      <w:pPr>
        <w:pStyle w:val="Style8"/>
        <w:widowControl/>
        <w:spacing w:line="240" w:lineRule="auto"/>
        <w:ind w:right="65"/>
        <w:jc w:val="both"/>
      </w:pPr>
    </w:p>
    <w:p w:rsidR="00816F17" w:rsidRPr="00816F17" w:rsidRDefault="009A7C0E" w:rsidP="009A7C0E">
      <w:pPr>
        <w:pStyle w:val="Style8"/>
        <w:widowControl/>
        <w:spacing w:line="240" w:lineRule="auto"/>
        <w:ind w:right="65"/>
        <w:jc w:val="both"/>
        <w:rPr>
          <w:rStyle w:val="FontStyle21"/>
          <w:sz w:val="24"/>
          <w:szCs w:val="24"/>
          <w:lang w:eastAsia="tr-TR"/>
        </w:rPr>
      </w:pPr>
      <w:r>
        <w:rPr>
          <w:rStyle w:val="FontStyle25"/>
          <w:sz w:val="24"/>
          <w:szCs w:val="24"/>
          <w:lang w:eastAsia="tr-TR"/>
        </w:rPr>
        <w:t xml:space="preserve">Pozisyon Limitleri </w:t>
      </w:r>
      <w:r w:rsidR="00816F17" w:rsidRPr="00816F17">
        <w:rPr>
          <w:rStyle w:val="FontStyle21"/>
          <w:sz w:val="24"/>
          <w:szCs w:val="24"/>
          <w:lang w:eastAsia="tr-TR"/>
        </w:rPr>
        <w:t>: Her bir sözleşme, hesap ve/veya Bo</w:t>
      </w:r>
      <w:r>
        <w:rPr>
          <w:rStyle w:val="FontStyle21"/>
          <w:sz w:val="24"/>
          <w:szCs w:val="24"/>
          <w:lang w:eastAsia="tr-TR"/>
        </w:rPr>
        <w:t xml:space="preserve">rsa üyesi bazında, tüm teslimat </w:t>
      </w:r>
      <w:r w:rsidR="00816F17" w:rsidRPr="00816F17">
        <w:rPr>
          <w:rStyle w:val="FontStyle21"/>
          <w:sz w:val="24"/>
          <w:szCs w:val="24"/>
          <w:lang w:eastAsia="tr-TR"/>
        </w:rPr>
        <w:t>vadelerinde toplam olarak veya aynı sözleşme türü bazında çeşitli teslimat vadelerinde ara toplam olarak sahip olunabilecek azami pozisyonu,</w:t>
      </w:r>
    </w:p>
    <w:p w:rsidR="00816F17" w:rsidRPr="00816F17" w:rsidRDefault="00816F17" w:rsidP="00816F17">
      <w:pPr>
        <w:pStyle w:val="Style8"/>
        <w:widowControl/>
        <w:spacing w:line="240" w:lineRule="auto"/>
        <w:jc w:val="left"/>
      </w:pPr>
    </w:p>
    <w:p w:rsidR="00816F17" w:rsidRPr="00816F17" w:rsidRDefault="00816F17" w:rsidP="00816F17">
      <w:pPr>
        <w:pStyle w:val="Style8"/>
        <w:widowControl/>
        <w:spacing w:line="240" w:lineRule="auto"/>
        <w:jc w:val="left"/>
        <w:rPr>
          <w:rStyle w:val="FontStyle21"/>
          <w:sz w:val="24"/>
          <w:szCs w:val="24"/>
          <w:lang w:eastAsia="tr-TR"/>
        </w:rPr>
      </w:pPr>
      <w:r w:rsidRPr="00816F17">
        <w:rPr>
          <w:rStyle w:val="FontStyle25"/>
          <w:sz w:val="24"/>
          <w:szCs w:val="24"/>
          <w:lang w:eastAsia="tr-TR"/>
        </w:rPr>
        <w:t xml:space="preserve">Başlangıç Teminatı </w:t>
      </w:r>
      <w:r w:rsidRPr="00816F17">
        <w:rPr>
          <w:rStyle w:val="FontStyle21"/>
          <w:sz w:val="24"/>
          <w:szCs w:val="24"/>
          <w:lang w:eastAsia="tr-TR"/>
        </w:rPr>
        <w:t>: Pozisyon açılırken yatırılması zorunlu olan tutarı,</w:t>
      </w:r>
    </w:p>
    <w:p w:rsidR="00816F17" w:rsidRPr="00816F17" w:rsidRDefault="00816F17" w:rsidP="00816F17">
      <w:pPr>
        <w:pStyle w:val="Style8"/>
        <w:widowControl/>
        <w:spacing w:line="240" w:lineRule="auto"/>
        <w:ind w:right="65"/>
        <w:jc w:val="both"/>
      </w:pPr>
    </w:p>
    <w:p w:rsidR="00816F17" w:rsidRPr="00816F17" w:rsidRDefault="009A7C0E" w:rsidP="004F612D">
      <w:pPr>
        <w:pStyle w:val="Style8"/>
        <w:widowControl/>
        <w:spacing w:line="240" w:lineRule="auto"/>
        <w:ind w:right="65"/>
        <w:jc w:val="both"/>
        <w:rPr>
          <w:rStyle w:val="FontStyle21"/>
          <w:sz w:val="24"/>
          <w:szCs w:val="24"/>
          <w:lang w:eastAsia="tr-TR"/>
        </w:rPr>
      </w:pPr>
      <w:r>
        <w:rPr>
          <w:rStyle w:val="FontStyle25"/>
          <w:sz w:val="24"/>
          <w:szCs w:val="24"/>
          <w:lang w:eastAsia="tr-TR"/>
        </w:rPr>
        <w:t xml:space="preserve">Sürdürme Teminatı </w:t>
      </w:r>
      <w:r w:rsidR="00816F17" w:rsidRPr="00816F17">
        <w:rPr>
          <w:rStyle w:val="FontStyle21"/>
          <w:sz w:val="24"/>
          <w:szCs w:val="24"/>
          <w:lang w:eastAsia="tr-TR"/>
        </w:rPr>
        <w:t>: Piyasadaki günlük fiyat hareketleri karş</w:t>
      </w:r>
      <w:r w:rsidR="004F612D">
        <w:rPr>
          <w:rStyle w:val="FontStyle21"/>
          <w:sz w:val="24"/>
          <w:szCs w:val="24"/>
          <w:lang w:eastAsia="tr-TR"/>
        </w:rPr>
        <w:t xml:space="preserve">ısında güncelleştirilen teminat </w:t>
      </w:r>
      <w:r w:rsidR="00816F17" w:rsidRPr="00816F17">
        <w:rPr>
          <w:rStyle w:val="FontStyle21"/>
          <w:sz w:val="24"/>
          <w:szCs w:val="24"/>
          <w:lang w:eastAsia="tr-TR"/>
        </w:rPr>
        <w:t>tutarlarının koruması gereken alt sınırı,</w:t>
      </w:r>
    </w:p>
    <w:p w:rsidR="00816F17" w:rsidRPr="00816F17" w:rsidRDefault="00816F17" w:rsidP="004F612D">
      <w:pPr>
        <w:pStyle w:val="Style15"/>
        <w:widowControl/>
        <w:spacing w:line="240" w:lineRule="auto"/>
        <w:ind w:firstLine="0"/>
      </w:pPr>
    </w:p>
    <w:p w:rsidR="00816F17" w:rsidRPr="00816F17" w:rsidRDefault="00816F17" w:rsidP="009A7C0E">
      <w:pPr>
        <w:pStyle w:val="Style15"/>
        <w:widowControl/>
        <w:spacing w:line="240" w:lineRule="auto"/>
        <w:ind w:firstLine="0"/>
        <w:rPr>
          <w:rStyle w:val="FontStyle21"/>
          <w:sz w:val="24"/>
          <w:szCs w:val="24"/>
          <w:lang w:eastAsia="tr-TR"/>
        </w:rPr>
      </w:pPr>
      <w:r w:rsidRPr="00816F17">
        <w:rPr>
          <w:rStyle w:val="FontStyle21"/>
          <w:sz w:val="24"/>
          <w:szCs w:val="24"/>
          <w:lang w:eastAsia="tr-TR"/>
        </w:rPr>
        <w:t>ifade etmektedir.</w:t>
      </w:r>
    </w:p>
    <w:p w:rsidR="00816F17" w:rsidRPr="00816F17" w:rsidRDefault="00816F17" w:rsidP="00816F17">
      <w:pPr>
        <w:pStyle w:val="Style5"/>
        <w:widowControl/>
        <w:ind w:left="576"/>
      </w:pPr>
    </w:p>
    <w:p w:rsidR="009A7C0E" w:rsidRDefault="00816F17" w:rsidP="00816F17">
      <w:pPr>
        <w:pStyle w:val="Style5"/>
        <w:widowControl/>
        <w:ind w:left="576"/>
        <w:rPr>
          <w:rStyle w:val="FontStyle25"/>
          <w:sz w:val="24"/>
          <w:szCs w:val="24"/>
          <w:lang w:eastAsia="tr-TR"/>
        </w:rPr>
      </w:pPr>
      <w:r w:rsidRPr="00816F17">
        <w:rPr>
          <w:rStyle w:val="FontStyle25"/>
          <w:sz w:val="24"/>
          <w:szCs w:val="24"/>
          <w:lang w:eastAsia="tr-TR"/>
        </w:rPr>
        <w:t xml:space="preserve">RİSK BİLDİRİMİ </w:t>
      </w:r>
    </w:p>
    <w:p w:rsidR="003D6E6E" w:rsidRDefault="003D6E6E" w:rsidP="00816F17">
      <w:pPr>
        <w:pStyle w:val="Style5"/>
        <w:widowControl/>
        <w:ind w:left="576"/>
        <w:rPr>
          <w:rStyle w:val="FontStyle25"/>
          <w:sz w:val="24"/>
          <w:szCs w:val="24"/>
          <w:lang w:eastAsia="tr-TR"/>
        </w:rPr>
      </w:pPr>
    </w:p>
    <w:p w:rsidR="00816F17" w:rsidRPr="003D6E6E" w:rsidRDefault="00816F17" w:rsidP="00816F17">
      <w:pPr>
        <w:pStyle w:val="Style5"/>
        <w:widowControl/>
        <w:ind w:left="576"/>
        <w:rPr>
          <w:rStyle w:val="FontStyle25"/>
          <w:spacing w:val="20"/>
          <w:lang w:eastAsia="tr-TR"/>
        </w:rPr>
      </w:pPr>
      <w:r w:rsidRPr="003D6E6E">
        <w:rPr>
          <w:rStyle w:val="FontStyle25"/>
          <w:lang w:eastAsia="tr-TR"/>
        </w:rPr>
        <w:t>(VADELİ İŞLEM VE OPSİYON SÖZLEŞMELERİNDE İŞLEMLERLE İLGİLİ OLARAK YATIR</w:t>
      </w:r>
      <w:r w:rsidR="009A7C0E" w:rsidRPr="003D6E6E">
        <w:rPr>
          <w:rStyle w:val="FontStyle25"/>
          <w:lang w:eastAsia="tr-TR"/>
        </w:rPr>
        <w:t xml:space="preserve">IMCILAR </w:t>
      </w:r>
      <w:r w:rsidRPr="003D6E6E">
        <w:rPr>
          <w:rStyle w:val="FontStyle25"/>
          <w:lang w:eastAsia="tr-TR"/>
        </w:rPr>
        <w:t xml:space="preserve">İÇİN GENEL </w:t>
      </w:r>
      <w:r w:rsidRPr="003D6E6E">
        <w:rPr>
          <w:rStyle w:val="FontStyle25"/>
          <w:spacing w:val="20"/>
          <w:lang w:eastAsia="tr-TR"/>
        </w:rPr>
        <w:t>AÇIKLAMALAR)</w:t>
      </w:r>
    </w:p>
    <w:p w:rsidR="00816F17" w:rsidRPr="00816F17" w:rsidRDefault="00816F17" w:rsidP="00816F17">
      <w:pPr>
        <w:pStyle w:val="Style15"/>
        <w:widowControl/>
        <w:spacing w:line="240" w:lineRule="auto"/>
        <w:ind w:firstLine="670"/>
        <w:jc w:val="both"/>
      </w:pPr>
    </w:p>
    <w:p w:rsidR="00816F17" w:rsidRDefault="009A7C0E" w:rsidP="00816F17">
      <w:pPr>
        <w:pStyle w:val="Style15"/>
        <w:widowControl/>
        <w:spacing w:line="240" w:lineRule="auto"/>
        <w:ind w:firstLine="670"/>
        <w:jc w:val="both"/>
        <w:rPr>
          <w:rStyle w:val="FontStyle21"/>
          <w:sz w:val="24"/>
          <w:szCs w:val="24"/>
          <w:lang w:eastAsia="tr-TR"/>
        </w:rPr>
      </w:pPr>
      <w:r>
        <w:rPr>
          <w:rStyle w:val="FontStyle21"/>
          <w:sz w:val="24"/>
          <w:szCs w:val="24"/>
          <w:lang w:eastAsia="tr-TR"/>
        </w:rPr>
        <w:t>Alternatifbank A.Ş. (A</w:t>
      </w:r>
      <w:r w:rsidR="00825E3B">
        <w:rPr>
          <w:rStyle w:val="FontStyle21"/>
          <w:sz w:val="24"/>
          <w:szCs w:val="24"/>
          <w:lang w:eastAsia="tr-TR"/>
        </w:rPr>
        <w:t>lternatif B</w:t>
      </w:r>
      <w:r>
        <w:rPr>
          <w:rStyle w:val="FontStyle21"/>
          <w:sz w:val="24"/>
          <w:szCs w:val="24"/>
          <w:lang w:eastAsia="tr-TR"/>
        </w:rPr>
        <w:t>ank)</w:t>
      </w:r>
      <w:r w:rsidR="00816F17" w:rsidRPr="00816F17">
        <w:rPr>
          <w:rStyle w:val="FontStyle21"/>
          <w:sz w:val="24"/>
          <w:szCs w:val="24"/>
          <w:lang w:eastAsia="tr-TR"/>
        </w:rPr>
        <w:t xml:space="preserve"> ile vadeli işlem ve opsiyon sözleşmesi alım satım aracılığ</w:t>
      </w:r>
      <w:r>
        <w:rPr>
          <w:rStyle w:val="FontStyle21"/>
          <w:sz w:val="24"/>
          <w:szCs w:val="24"/>
          <w:lang w:eastAsia="tr-TR"/>
        </w:rPr>
        <w:t>ına ilişkin olarak imzalanacak “</w:t>
      </w:r>
      <w:r w:rsidR="00816F17" w:rsidRPr="00816F17">
        <w:rPr>
          <w:rStyle w:val="FontStyle21"/>
          <w:sz w:val="24"/>
          <w:szCs w:val="24"/>
          <w:lang w:eastAsia="tr-TR"/>
        </w:rPr>
        <w:t>Türev Araçların Alım Satımına Aracılık Çerçeve Sözleşmesi</w:t>
      </w:r>
      <w:r>
        <w:rPr>
          <w:rStyle w:val="FontStyle21"/>
          <w:sz w:val="24"/>
          <w:szCs w:val="24"/>
          <w:lang w:eastAsia="tr-TR"/>
        </w:rPr>
        <w:t>”</w:t>
      </w:r>
      <w:r w:rsidR="00816F17" w:rsidRPr="00816F17">
        <w:rPr>
          <w:rStyle w:val="FontStyle21"/>
          <w:sz w:val="24"/>
          <w:szCs w:val="24"/>
          <w:lang w:eastAsia="tr-TR"/>
        </w:rPr>
        <w:t>nde belirtilen hususlara ek olarak, aşağıdaki hususları anlamanız çok önemlidir.</w:t>
      </w:r>
    </w:p>
    <w:p w:rsidR="00291D79" w:rsidRPr="00816F17" w:rsidRDefault="00291D79" w:rsidP="00816F17">
      <w:pPr>
        <w:pStyle w:val="Style15"/>
        <w:widowControl/>
        <w:spacing w:line="240" w:lineRule="auto"/>
        <w:ind w:firstLine="670"/>
        <w:jc w:val="both"/>
        <w:rPr>
          <w:rStyle w:val="FontStyle21"/>
          <w:sz w:val="24"/>
          <w:szCs w:val="24"/>
          <w:lang w:eastAsia="tr-TR"/>
        </w:rPr>
      </w:pPr>
    </w:p>
    <w:p w:rsidR="00816F17" w:rsidRDefault="00291D79" w:rsidP="00291D79">
      <w:pPr>
        <w:pStyle w:val="Style3"/>
        <w:widowControl/>
        <w:tabs>
          <w:tab w:val="left" w:pos="950"/>
        </w:tabs>
        <w:spacing w:line="240" w:lineRule="auto"/>
        <w:ind w:firstLine="0"/>
        <w:rPr>
          <w:rStyle w:val="FontStyle21"/>
          <w:sz w:val="24"/>
          <w:szCs w:val="24"/>
          <w:lang w:eastAsia="tr-TR"/>
        </w:rPr>
      </w:pPr>
      <w:r>
        <w:rPr>
          <w:rStyle w:val="FontStyle21"/>
          <w:sz w:val="24"/>
          <w:szCs w:val="24"/>
          <w:lang w:eastAsia="tr-TR"/>
        </w:rPr>
        <w:t xml:space="preserve">1. </w:t>
      </w:r>
      <w:r w:rsidR="00825E3B">
        <w:rPr>
          <w:rStyle w:val="FontStyle21"/>
          <w:sz w:val="24"/>
          <w:szCs w:val="24"/>
          <w:lang w:eastAsia="tr-TR"/>
        </w:rPr>
        <w:t>Alternatif Bank</w:t>
      </w:r>
      <w:r w:rsidR="00816F17" w:rsidRPr="00816F17">
        <w:rPr>
          <w:rStyle w:val="FontStyle21"/>
          <w:sz w:val="24"/>
          <w:szCs w:val="24"/>
          <w:lang w:eastAsia="tr-TR"/>
        </w:rPr>
        <w:t xml:space="preserve"> nezdinde açtıracağınız hesap ve bu hesap üzerinden Borsa İstanbul A.Ş. Vadeli İşlem ve Opsiyon Piyasası'nda gerçekleştirilecek tüm işlemler iç</w:t>
      </w:r>
      <w:r>
        <w:rPr>
          <w:rStyle w:val="FontStyle21"/>
          <w:sz w:val="24"/>
          <w:szCs w:val="24"/>
          <w:lang w:eastAsia="tr-TR"/>
        </w:rPr>
        <w:t>in Sermaye Piyasası Kurulu</w:t>
      </w:r>
      <w:r w:rsidR="00816F17" w:rsidRPr="00816F17">
        <w:rPr>
          <w:rStyle w:val="FontStyle21"/>
          <w:sz w:val="24"/>
          <w:szCs w:val="24"/>
          <w:lang w:eastAsia="tr-TR"/>
        </w:rPr>
        <w:t>, Borsa ve Takas Merkezi tarafından çıkartılan ilgili her türlü mevzuat ve benzeri tüm idari düzenleme hükümleri uygulanacaktır.</w:t>
      </w:r>
    </w:p>
    <w:p w:rsidR="00B17F67" w:rsidRPr="00816F17" w:rsidRDefault="00B17F67" w:rsidP="00291D79">
      <w:pPr>
        <w:pStyle w:val="Style3"/>
        <w:widowControl/>
        <w:tabs>
          <w:tab w:val="left" w:pos="950"/>
        </w:tabs>
        <w:spacing w:line="240" w:lineRule="auto"/>
        <w:ind w:firstLine="0"/>
        <w:rPr>
          <w:rStyle w:val="FontStyle21"/>
          <w:sz w:val="24"/>
          <w:szCs w:val="24"/>
          <w:lang w:eastAsia="tr-TR"/>
        </w:rPr>
      </w:pPr>
    </w:p>
    <w:p w:rsidR="00816F17" w:rsidRDefault="00291D79" w:rsidP="00291D79">
      <w:pPr>
        <w:pStyle w:val="Style3"/>
        <w:widowControl/>
        <w:tabs>
          <w:tab w:val="left" w:pos="950"/>
        </w:tabs>
        <w:spacing w:line="240" w:lineRule="auto"/>
        <w:ind w:firstLine="0"/>
        <w:rPr>
          <w:rStyle w:val="FontStyle21"/>
          <w:sz w:val="24"/>
          <w:szCs w:val="24"/>
          <w:lang w:eastAsia="tr-TR"/>
        </w:rPr>
      </w:pPr>
      <w:r>
        <w:rPr>
          <w:rStyle w:val="FontStyle21"/>
          <w:sz w:val="24"/>
          <w:szCs w:val="24"/>
          <w:lang w:eastAsia="tr-TR"/>
        </w:rPr>
        <w:t xml:space="preserve">2. </w:t>
      </w:r>
      <w:r w:rsidR="00816F17" w:rsidRPr="00816F17">
        <w:rPr>
          <w:rStyle w:val="FontStyle21"/>
          <w:sz w:val="24"/>
          <w:szCs w:val="24"/>
          <w:lang w:eastAsia="tr-TR"/>
        </w:rPr>
        <w:t xml:space="preserve">Türev araçlar çeşitli oranlarda risklere tabidir. Piyasada oluşacak fiyat hareketleri sonucunda </w:t>
      </w:r>
      <w:r>
        <w:rPr>
          <w:rStyle w:val="FontStyle21"/>
          <w:sz w:val="24"/>
          <w:szCs w:val="24"/>
          <w:lang w:eastAsia="tr-TR"/>
        </w:rPr>
        <w:t>Bankamıza</w:t>
      </w:r>
      <w:r w:rsidR="00816F17" w:rsidRPr="00816F17">
        <w:rPr>
          <w:rStyle w:val="FontStyle21"/>
          <w:sz w:val="24"/>
          <w:szCs w:val="24"/>
          <w:lang w:eastAsia="tr-TR"/>
        </w:rPr>
        <w:t xml:space="preserve"> yatırdığınız teminatın tümünü kaybedebileceğiniz gibi, kayıplarınız toplam teminatınızı dahi aşabilecektir.</w:t>
      </w:r>
    </w:p>
    <w:p w:rsidR="00B17F67" w:rsidRPr="00816F17" w:rsidRDefault="00B17F67" w:rsidP="00291D79">
      <w:pPr>
        <w:pStyle w:val="Style3"/>
        <w:widowControl/>
        <w:tabs>
          <w:tab w:val="left" w:pos="950"/>
        </w:tabs>
        <w:spacing w:line="240" w:lineRule="auto"/>
        <w:ind w:firstLine="0"/>
        <w:rPr>
          <w:rStyle w:val="FontStyle21"/>
          <w:sz w:val="24"/>
          <w:szCs w:val="24"/>
          <w:lang w:eastAsia="tr-TR"/>
        </w:rPr>
      </w:pPr>
    </w:p>
    <w:p w:rsidR="00816F17" w:rsidRDefault="00291D79" w:rsidP="00291D79">
      <w:pPr>
        <w:pStyle w:val="Style3"/>
        <w:widowControl/>
        <w:tabs>
          <w:tab w:val="left" w:pos="965"/>
        </w:tabs>
        <w:spacing w:line="240" w:lineRule="auto"/>
        <w:ind w:firstLine="0"/>
        <w:rPr>
          <w:rStyle w:val="FontStyle21"/>
          <w:sz w:val="24"/>
          <w:szCs w:val="24"/>
          <w:lang w:eastAsia="tr-TR"/>
        </w:rPr>
      </w:pPr>
      <w:r>
        <w:rPr>
          <w:rStyle w:val="FontStyle21"/>
          <w:sz w:val="24"/>
          <w:szCs w:val="24"/>
          <w:lang w:eastAsia="tr-TR"/>
        </w:rPr>
        <w:t xml:space="preserve">3. </w:t>
      </w:r>
      <w:r w:rsidR="00816F17" w:rsidRPr="00816F17">
        <w:rPr>
          <w:rStyle w:val="FontStyle21"/>
          <w:sz w:val="24"/>
          <w:szCs w:val="24"/>
          <w:lang w:eastAsia="tr-TR"/>
        </w:rPr>
        <w:t xml:space="preserve">Borsa İstanbul A.Ş. Vadeli İşlem ve Opsiyon Piyasası'nda pozisyon almak üzere </w:t>
      </w:r>
      <w:r w:rsidR="00825E3B">
        <w:rPr>
          <w:rStyle w:val="FontStyle21"/>
          <w:sz w:val="24"/>
          <w:szCs w:val="24"/>
          <w:lang w:eastAsia="tr-TR"/>
        </w:rPr>
        <w:t>Alternatif Bank</w:t>
      </w:r>
      <w:r>
        <w:rPr>
          <w:rStyle w:val="FontStyle21"/>
          <w:sz w:val="24"/>
          <w:szCs w:val="24"/>
          <w:lang w:eastAsia="tr-TR"/>
        </w:rPr>
        <w:t xml:space="preserve"> </w:t>
      </w:r>
      <w:r w:rsidR="00816F17" w:rsidRPr="00816F17">
        <w:rPr>
          <w:rStyle w:val="FontStyle21"/>
          <w:sz w:val="24"/>
          <w:szCs w:val="24"/>
          <w:lang w:eastAsia="tr-TR"/>
        </w:rPr>
        <w:t>nezdinde açtıracağınız ve teminat yatıracağınız hesabınızdan piyasada alım-satım işleminde bulunacağınız her vadeli işlem (futures) sözleşmesi için en az Borsa'mn belirlediği tutarda bir başlangıç teminatı yatırılması gerekmektedir.</w:t>
      </w:r>
    </w:p>
    <w:p w:rsidR="00B17F67" w:rsidRPr="00816F17" w:rsidRDefault="00B17F67" w:rsidP="00291D79">
      <w:pPr>
        <w:pStyle w:val="Style3"/>
        <w:widowControl/>
        <w:tabs>
          <w:tab w:val="left" w:pos="965"/>
        </w:tabs>
        <w:spacing w:line="240" w:lineRule="auto"/>
        <w:ind w:firstLine="0"/>
        <w:rPr>
          <w:rStyle w:val="FontStyle21"/>
          <w:sz w:val="24"/>
          <w:szCs w:val="24"/>
          <w:lang w:eastAsia="tr-TR"/>
        </w:rPr>
      </w:pPr>
    </w:p>
    <w:p w:rsidR="00816F17" w:rsidRDefault="00291D79" w:rsidP="00291D79">
      <w:pPr>
        <w:pStyle w:val="Style3"/>
        <w:widowControl/>
        <w:tabs>
          <w:tab w:val="left" w:pos="958"/>
        </w:tabs>
        <w:spacing w:line="240" w:lineRule="auto"/>
        <w:ind w:firstLine="0"/>
        <w:rPr>
          <w:rStyle w:val="FontStyle21"/>
          <w:sz w:val="24"/>
          <w:szCs w:val="24"/>
          <w:lang w:eastAsia="tr-TR"/>
        </w:rPr>
      </w:pPr>
      <w:r>
        <w:rPr>
          <w:rStyle w:val="FontStyle21"/>
          <w:sz w:val="24"/>
          <w:szCs w:val="24"/>
          <w:lang w:eastAsia="tr-TR"/>
        </w:rPr>
        <w:t>4. Bankamız</w:t>
      </w:r>
      <w:r w:rsidR="00816F17" w:rsidRPr="00816F17">
        <w:rPr>
          <w:rStyle w:val="FontStyle21"/>
          <w:sz w:val="24"/>
          <w:szCs w:val="24"/>
          <w:lang w:eastAsia="tr-TR"/>
        </w:rPr>
        <w:t xml:space="preserve"> tarafından yapılacak teminat tamamlama çağrılarını</w:t>
      </w:r>
      <w:r>
        <w:rPr>
          <w:rStyle w:val="FontStyle21"/>
          <w:sz w:val="24"/>
          <w:szCs w:val="24"/>
          <w:lang w:eastAsia="tr-TR"/>
        </w:rPr>
        <w:t>n</w:t>
      </w:r>
      <w:r w:rsidR="00816F17" w:rsidRPr="00816F17">
        <w:rPr>
          <w:rStyle w:val="FontStyle21"/>
          <w:sz w:val="24"/>
          <w:szCs w:val="24"/>
          <w:lang w:eastAsia="tr-TR"/>
        </w:rPr>
        <w:t xml:space="preserve"> istenen süre içinde ve şekilde yerine getirilmesi, aksi takdirde hiçbir ihbara gerek duymadan pozisyonun piyasa değerinden, özen borcu çerçevesinde zararına da olsa kapatılması</w:t>
      </w:r>
      <w:r>
        <w:rPr>
          <w:rStyle w:val="FontStyle21"/>
          <w:sz w:val="24"/>
          <w:szCs w:val="24"/>
          <w:lang w:eastAsia="tr-TR"/>
        </w:rPr>
        <w:t>na razı olunması gerekmektedir.</w:t>
      </w:r>
    </w:p>
    <w:p w:rsidR="00B17F67" w:rsidRDefault="00B17F67" w:rsidP="00291D79">
      <w:pPr>
        <w:pStyle w:val="Style3"/>
        <w:widowControl/>
        <w:tabs>
          <w:tab w:val="left" w:pos="958"/>
        </w:tabs>
        <w:spacing w:line="240" w:lineRule="auto"/>
        <w:ind w:firstLine="0"/>
        <w:rPr>
          <w:rStyle w:val="FontStyle21"/>
          <w:sz w:val="24"/>
          <w:szCs w:val="24"/>
          <w:lang w:eastAsia="tr-TR"/>
        </w:rPr>
      </w:pPr>
    </w:p>
    <w:p w:rsidR="00816F17" w:rsidRDefault="008B1262" w:rsidP="008B1262">
      <w:pPr>
        <w:pStyle w:val="Style3"/>
        <w:widowControl/>
        <w:tabs>
          <w:tab w:val="left" w:pos="958"/>
        </w:tabs>
        <w:spacing w:line="240" w:lineRule="auto"/>
        <w:ind w:right="7" w:firstLine="0"/>
        <w:rPr>
          <w:rStyle w:val="FontStyle21"/>
          <w:sz w:val="24"/>
          <w:szCs w:val="24"/>
          <w:lang w:eastAsia="tr-TR"/>
        </w:rPr>
      </w:pPr>
      <w:r>
        <w:rPr>
          <w:rStyle w:val="FontStyle21"/>
          <w:sz w:val="24"/>
          <w:szCs w:val="24"/>
          <w:lang w:eastAsia="tr-TR"/>
        </w:rPr>
        <w:t xml:space="preserve">5. </w:t>
      </w:r>
      <w:r w:rsidR="00816F17" w:rsidRPr="00816F17">
        <w:rPr>
          <w:rStyle w:val="FontStyle21"/>
          <w:sz w:val="24"/>
          <w:szCs w:val="24"/>
          <w:lang w:eastAsia="tr-TR"/>
        </w:rPr>
        <w:t>Borsa Yönetim Kurulu, mevzuatta yer alan belli koşulların varlığı halinde, vadeli İşlem ve opsiyon sözleşmelerinin vade bitim tarihlerini belirlemeye veya belirlenmiş olan vade bitim tarihlerini değiştirmeye ve pozisyonları tasfiye etmeye yetkilidir.</w:t>
      </w:r>
    </w:p>
    <w:p w:rsidR="00B17F67" w:rsidRDefault="00B17F67" w:rsidP="008B1262">
      <w:pPr>
        <w:pStyle w:val="Style3"/>
        <w:widowControl/>
        <w:tabs>
          <w:tab w:val="left" w:pos="958"/>
        </w:tabs>
        <w:spacing w:line="240" w:lineRule="auto"/>
        <w:ind w:right="7" w:firstLine="0"/>
        <w:rPr>
          <w:rStyle w:val="FontStyle21"/>
          <w:sz w:val="24"/>
          <w:szCs w:val="24"/>
          <w:lang w:eastAsia="tr-TR"/>
        </w:rPr>
      </w:pPr>
    </w:p>
    <w:p w:rsidR="00816F17" w:rsidRDefault="00B17F67" w:rsidP="00B17F67">
      <w:pPr>
        <w:pStyle w:val="Style3"/>
        <w:widowControl/>
        <w:tabs>
          <w:tab w:val="left" w:pos="958"/>
        </w:tabs>
        <w:spacing w:line="240" w:lineRule="auto"/>
        <w:ind w:right="7" w:firstLine="0"/>
        <w:rPr>
          <w:rStyle w:val="FontStyle21"/>
          <w:sz w:val="24"/>
          <w:szCs w:val="24"/>
          <w:lang w:eastAsia="tr-TR"/>
        </w:rPr>
      </w:pPr>
      <w:r>
        <w:rPr>
          <w:rStyle w:val="FontStyle21"/>
          <w:sz w:val="24"/>
          <w:szCs w:val="24"/>
          <w:lang w:eastAsia="tr-TR"/>
        </w:rPr>
        <w:t xml:space="preserve">6. </w:t>
      </w:r>
      <w:r w:rsidR="00816F17" w:rsidRPr="00816F17">
        <w:rPr>
          <w:rStyle w:val="FontStyle21"/>
          <w:sz w:val="24"/>
          <w:szCs w:val="24"/>
          <w:lang w:eastAsia="tr-TR"/>
        </w:rPr>
        <w:t xml:space="preserve">Bir opsiyon sözleşmesi alırsanız, opsiyonu kullanmadığınız takdirde riskinizi, opsiyon primi ve buna ek olarak ödeyeceğiniz komisyon ve diğer </w:t>
      </w:r>
      <w:r w:rsidR="002160A2">
        <w:rPr>
          <w:rStyle w:val="FontStyle21"/>
          <w:sz w:val="24"/>
          <w:szCs w:val="24"/>
          <w:lang w:eastAsia="tr-TR"/>
        </w:rPr>
        <w:t>masraflar (borsa payı, takas saklama ücreti ve bunların yasal vergileri)</w:t>
      </w:r>
      <w:r w:rsidR="00816F17" w:rsidRPr="00816F17">
        <w:rPr>
          <w:rStyle w:val="FontStyle21"/>
          <w:sz w:val="24"/>
          <w:szCs w:val="24"/>
          <w:lang w:eastAsia="tr-TR"/>
        </w:rPr>
        <w:t xml:space="preserve"> ile sınırlamanız mümkündür.</w:t>
      </w:r>
    </w:p>
    <w:p w:rsidR="00B17F67" w:rsidRPr="00816F17" w:rsidRDefault="00B17F67" w:rsidP="00B17F67">
      <w:pPr>
        <w:pStyle w:val="Style3"/>
        <w:widowControl/>
        <w:tabs>
          <w:tab w:val="left" w:pos="958"/>
        </w:tabs>
        <w:spacing w:line="240" w:lineRule="auto"/>
        <w:ind w:right="7" w:firstLine="0"/>
        <w:rPr>
          <w:rStyle w:val="FontStyle21"/>
          <w:sz w:val="24"/>
          <w:szCs w:val="24"/>
          <w:lang w:eastAsia="tr-TR"/>
        </w:rPr>
      </w:pPr>
    </w:p>
    <w:p w:rsidR="00816F17" w:rsidRDefault="003D6E6E" w:rsidP="003D6E6E">
      <w:pPr>
        <w:pStyle w:val="Style3"/>
        <w:widowControl/>
        <w:tabs>
          <w:tab w:val="left" w:pos="958"/>
        </w:tabs>
        <w:spacing w:line="240" w:lineRule="auto"/>
        <w:ind w:firstLine="0"/>
        <w:rPr>
          <w:rStyle w:val="FontStyle21"/>
          <w:sz w:val="24"/>
          <w:szCs w:val="24"/>
          <w:lang w:eastAsia="tr-TR"/>
        </w:rPr>
      </w:pPr>
      <w:r>
        <w:rPr>
          <w:rStyle w:val="FontStyle21"/>
          <w:sz w:val="24"/>
          <w:szCs w:val="24"/>
          <w:lang w:eastAsia="tr-TR"/>
        </w:rPr>
        <w:t xml:space="preserve">7. </w:t>
      </w:r>
      <w:r w:rsidR="00816F17" w:rsidRPr="00816F17">
        <w:rPr>
          <w:rStyle w:val="FontStyle21"/>
          <w:sz w:val="24"/>
          <w:szCs w:val="24"/>
          <w:lang w:eastAsia="tr-TR"/>
        </w:rPr>
        <w:t>Bir opsiyon satarsınız, görece küçük ters bir piyasa hareketinde, opsiyon satmakla elde ettiğiniz prim ödemesini aşabilecek sınırsız potansiyel kayıp riskini üstlenirsiniz. Opsiyonu yerine getirmeniz istendiğinde, bunun üzerinde herhangi bir kontrol yetkiniz yoktur. Dolayısıyla, sadece yüksek sermayeye sahip deneyimli kişiler opsiyon satmaya teşebbüs etmelidirler.</w:t>
      </w:r>
    </w:p>
    <w:p w:rsidR="003D6E6E" w:rsidRPr="00816F17" w:rsidRDefault="003D6E6E" w:rsidP="003D6E6E">
      <w:pPr>
        <w:pStyle w:val="Style3"/>
        <w:widowControl/>
        <w:tabs>
          <w:tab w:val="left" w:pos="958"/>
        </w:tabs>
        <w:spacing w:line="240" w:lineRule="auto"/>
        <w:ind w:firstLine="0"/>
        <w:rPr>
          <w:rStyle w:val="FontStyle21"/>
          <w:sz w:val="24"/>
          <w:szCs w:val="24"/>
          <w:lang w:eastAsia="tr-TR"/>
        </w:rPr>
      </w:pPr>
    </w:p>
    <w:p w:rsidR="00816F17" w:rsidRDefault="00DC7898" w:rsidP="001D1C28">
      <w:pPr>
        <w:pStyle w:val="Style3"/>
        <w:widowControl/>
        <w:tabs>
          <w:tab w:val="left" w:pos="958"/>
        </w:tabs>
        <w:spacing w:line="240" w:lineRule="auto"/>
        <w:ind w:firstLine="0"/>
        <w:rPr>
          <w:rStyle w:val="FontStyle21"/>
          <w:sz w:val="24"/>
          <w:szCs w:val="24"/>
          <w:lang w:eastAsia="tr-TR"/>
        </w:rPr>
      </w:pPr>
      <w:r>
        <w:rPr>
          <w:rStyle w:val="FontStyle21"/>
          <w:sz w:val="24"/>
          <w:szCs w:val="24"/>
          <w:lang w:eastAsia="tr-TR"/>
        </w:rPr>
        <w:t xml:space="preserve">8. </w:t>
      </w:r>
      <w:r w:rsidR="00816F17" w:rsidRPr="00816F17">
        <w:rPr>
          <w:rStyle w:val="FontStyle21"/>
          <w:sz w:val="24"/>
          <w:szCs w:val="24"/>
          <w:lang w:eastAsia="tr-TR"/>
        </w:rPr>
        <w:t>Opsiyonların birçok çeşidi vardır ve kendinizi bir taahhüt altına sokmadan önce, aracı kurumunuzla yatırım ihtiyaçlarınız ve tip sözleşmelere taraf olmanın içerdiği riskler konusunda fikir alışverişinde bulunmalısınız.</w:t>
      </w:r>
    </w:p>
    <w:p w:rsidR="001D1C28" w:rsidRDefault="001D1C28" w:rsidP="001D1C28">
      <w:pPr>
        <w:pStyle w:val="Style3"/>
        <w:widowControl/>
        <w:tabs>
          <w:tab w:val="left" w:pos="958"/>
        </w:tabs>
        <w:spacing w:line="240" w:lineRule="auto"/>
        <w:ind w:firstLine="0"/>
        <w:rPr>
          <w:rStyle w:val="FontStyle21"/>
          <w:sz w:val="24"/>
          <w:szCs w:val="24"/>
          <w:lang w:eastAsia="tr-TR"/>
        </w:rPr>
      </w:pPr>
    </w:p>
    <w:p w:rsidR="00816F17" w:rsidRDefault="00DC7898" w:rsidP="00A50F94">
      <w:pPr>
        <w:pStyle w:val="Style3"/>
        <w:widowControl/>
        <w:tabs>
          <w:tab w:val="left" w:pos="958"/>
        </w:tabs>
        <w:spacing w:line="240" w:lineRule="auto"/>
        <w:ind w:firstLine="0"/>
        <w:rPr>
          <w:rStyle w:val="FontStyle21"/>
          <w:sz w:val="24"/>
          <w:szCs w:val="24"/>
          <w:lang w:eastAsia="tr-TR"/>
        </w:rPr>
      </w:pPr>
      <w:r>
        <w:rPr>
          <w:rStyle w:val="FontStyle21"/>
          <w:sz w:val="24"/>
          <w:szCs w:val="24"/>
          <w:lang w:eastAsia="tr-TR"/>
        </w:rPr>
        <w:t xml:space="preserve">9. </w:t>
      </w:r>
      <w:r w:rsidR="00816F17" w:rsidRPr="00816F17">
        <w:rPr>
          <w:rStyle w:val="FontStyle21"/>
          <w:sz w:val="24"/>
          <w:szCs w:val="24"/>
          <w:lang w:eastAsia="tr-TR"/>
        </w:rPr>
        <w:t xml:space="preserve">Piyasanın sıkışık, likiditenin oldukça düşük olduğu, maksimum fiyat hareketinin gerçekleştiği bir ortamda, sistemde piyasa yapıcılığı mevcut ise; piyasa yapıcılarının en geniş banttan kotasyon verdikleri piyasa şartlarında, riski sınırlama </w:t>
      </w:r>
      <w:r w:rsidR="00A50F94">
        <w:rPr>
          <w:rStyle w:val="FontStyle21"/>
          <w:sz w:val="24"/>
          <w:szCs w:val="24"/>
          <w:lang w:eastAsia="tr-TR"/>
        </w:rPr>
        <w:t>imkanı veren “şarta bağlı emirler” ile “strateji emirleri”</w:t>
      </w:r>
      <w:r w:rsidR="00816F17" w:rsidRPr="00816F17">
        <w:rPr>
          <w:rStyle w:val="FontStyle21"/>
          <w:sz w:val="24"/>
          <w:szCs w:val="24"/>
          <w:lang w:eastAsia="tr-TR"/>
        </w:rPr>
        <w:t xml:space="preserve"> de dahil olmak üzere </w:t>
      </w:r>
      <w:r w:rsidR="00A50F94">
        <w:rPr>
          <w:rStyle w:val="FontStyle21"/>
          <w:sz w:val="24"/>
          <w:szCs w:val="24"/>
          <w:lang w:eastAsia="tr-TR"/>
        </w:rPr>
        <w:t>Bankamız</w:t>
      </w:r>
      <w:r w:rsidR="00816F17" w:rsidRPr="00816F17">
        <w:rPr>
          <w:rStyle w:val="FontStyle21"/>
          <w:sz w:val="24"/>
          <w:szCs w:val="24"/>
          <w:lang w:eastAsia="tr-TR"/>
        </w:rPr>
        <w:t xml:space="preserve"> vasıtasıyla piyasaya iletilmesi istenilen emrin gerçekleşmeme ihtimali dikkate alınmalıdır.</w:t>
      </w:r>
    </w:p>
    <w:p w:rsidR="00A50F94" w:rsidRPr="00816F17" w:rsidRDefault="00A50F94" w:rsidP="00A50F94">
      <w:pPr>
        <w:pStyle w:val="Style3"/>
        <w:widowControl/>
        <w:tabs>
          <w:tab w:val="left" w:pos="958"/>
        </w:tabs>
        <w:spacing w:line="240" w:lineRule="auto"/>
        <w:ind w:firstLine="0"/>
        <w:rPr>
          <w:rStyle w:val="FontStyle21"/>
          <w:sz w:val="24"/>
          <w:szCs w:val="24"/>
          <w:lang w:eastAsia="tr-TR"/>
        </w:rPr>
      </w:pPr>
    </w:p>
    <w:p w:rsidR="00816F17" w:rsidRDefault="00DC7898" w:rsidP="008035F3">
      <w:pPr>
        <w:pStyle w:val="Style3"/>
        <w:widowControl/>
        <w:tabs>
          <w:tab w:val="left" w:pos="1030"/>
        </w:tabs>
        <w:spacing w:line="240" w:lineRule="auto"/>
        <w:ind w:firstLine="0"/>
        <w:rPr>
          <w:rStyle w:val="FontStyle21"/>
          <w:sz w:val="24"/>
          <w:szCs w:val="24"/>
          <w:lang w:eastAsia="tr-TR"/>
        </w:rPr>
      </w:pPr>
      <w:r>
        <w:rPr>
          <w:rStyle w:val="FontStyle21"/>
          <w:sz w:val="24"/>
          <w:szCs w:val="24"/>
          <w:lang w:eastAsia="tr-TR"/>
        </w:rPr>
        <w:t>10.</w:t>
      </w:r>
      <w:r w:rsidR="008035F3">
        <w:rPr>
          <w:rStyle w:val="FontStyle21"/>
          <w:sz w:val="24"/>
          <w:szCs w:val="24"/>
          <w:lang w:eastAsia="tr-TR"/>
        </w:rPr>
        <w:t xml:space="preserve"> Vadeli işlem sözleşmesinde “spread”</w:t>
      </w:r>
      <w:r w:rsidR="00816F17" w:rsidRPr="00816F17">
        <w:rPr>
          <w:rStyle w:val="FontStyle21"/>
          <w:sz w:val="24"/>
          <w:szCs w:val="24"/>
          <w:lang w:eastAsia="tr-TR"/>
        </w:rPr>
        <w:t xml:space="preserve"> (fark veya yayılma) pozisyonu almak normal şartlarda daha az risklidir. Ancak olağanüstü piyasa şartlarında yayılma pozisyonu vadeli işlemler piyasasında doğrudan uzun veya kısa pozisyon a</w:t>
      </w:r>
      <w:r w:rsidR="008035F3">
        <w:rPr>
          <w:rStyle w:val="FontStyle21"/>
          <w:sz w:val="24"/>
          <w:szCs w:val="24"/>
          <w:lang w:eastAsia="tr-TR"/>
        </w:rPr>
        <w:t>lmaktan her zaman daha az riskli</w:t>
      </w:r>
      <w:r w:rsidR="00816F17" w:rsidRPr="00816F17">
        <w:rPr>
          <w:rStyle w:val="FontStyle21"/>
          <w:sz w:val="24"/>
          <w:szCs w:val="24"/>
          <w:lang w:eastAsia="tr-TR"/>
        </w:rPr>
        <w:t xml:space="preserve"> olmayabilir.</w:t>
      </w:r>
    </w:p>
    <w:p w:rsidR="008035F3" w:rsidRPr="00816F17" w:rsidRDefault="008035F3" w:rsidP="008035F3">
      <w:pPr>
        <w:pStyle w:val="Style3"/>
        <w:widowControl/>
        <w:tabs>
          <w:tab w:val="left" w:pos="1030"/>
        </w:tabs>
        <w:spacing w:line="240" w:lineRule="auto"/>
        <w:ind w:firstLine="0"/>
        <w:rPr>
          <w:rStyle w:val="FontStyle21"/>
          <w:sz w:val="24"/>
          <w:szCs w:val="24"/>
          <w:lang w:eastAsia="tr-TR"/>
        </w:rPr>
      </w:pPr>
    </w:p>
    <w:p w:rsidR="00816F17" w:rsidRDefault="00DC7898" w:rsidP="00DC7898">
      <w:pPr>
        <w:pStyle w:val="Style10"/>
        <w:widowControl/>
        <w:tabs>
          <w:tab w:val="left" w:pos="1030"/>
        </w:tabs>
        <w:spacing w:line="240" w:lineRule="auto"/>
        <w:ind w:firstLine="0"/>
        <w:jc w:val="both"/>
        <w:rPr>
          <w:rStyle w:val="FontStyle21"/>
          <w:sz w:val="24"/>
          <w:szCs w:val="24"/>
          <w:lang w:eastAsia="tr-TR"/>
        </w:rPr>
      </w:pPr>
      <w:r>
        <w:rPr>
          <w:rStyle w:val="FontStyle21"/>
          <w:sz w:val="24"/>
          <w:szCs w:val="24"/>
          <w:lang w:eastAsia="tr-TR"/>
        </w:rPr>
        <w:t xml:space="preserve">11. </w:t>
      </w:r>
      <w:r w:rsidR="00816F17" w:rsidRPr="00816F17">
        <w:rPr>
          <w:rStyle w:val="FontStyle21"/>
          <w:sz w:val="24"/>
          <w:szCs w:val="24"/>
          <w:lang w:eastAsia="tr-TR"/>
        </w:rPr>
        <w:t>Kaldıraç etkisi nedeniyle, düşük teminatla i</w:t>
      </w:r>
      <w:r>
        <w:rPr>
          <w:rStyle w:val="FontStyle21"/>
          <w:sz w:val="24"/>
          <w:szCs w:val="24"/>
          <w:lang w:eastAsia="tr-TR"/>
        </w:rPr>
        <w:t xml:space="preserve">şlem yapmanın piyasada lehe </w:t>
      </w:r>
      <w:r w:rsidR="00816F17" w:rsidRPr="00816F17">
        <w:rPr>
          <w:rStyle w:val="FontStyle21"/>
          <w:sz w:val="24"/>
          <w:szCs w:val="24"/>
          <w:lang w:eastAsia="tr-TR"/>
        </w:rPr>
        <w:t xml:space="preserve">çalışabileceği gibi aleyhe de çalışabileceği ve bu anlamda kaldıraç etkisinin tarafınıza </w:t>
      </w:r>
      <w:r>
        <w:rPr>
          <w:rStyle w:val="FontStyle21"/>
          <w:sz w:val="24"/>
          <w:szCs w:val="24"/>
          <w:lang w:eastAsia="tr-TR"/>
        </w:rPr>
        <w:t xml:space="preserve">yüksek kazançlar sağlayabileceği gibi zararlara da yol açabileceği ihtimali </w:t>
      </w:r>
      <w:r w:rsidR="00816F17" w:rsidRPr="00816F17">
        <w:rPr>
          <w:rStyle w:val="FontStyle21"/>
          <w:sz w:val="24"/>
          <w:szCs w:val="24"/>
          <w:lang w:eastAsia="tr-TR"/>
        </w:rPr>
        <w:t>göz önünde bulundurulmalıdır.</w:t>
      </w:r>
    </w:p>
    <w:p w:rsidR="00DC7898" w:rsidRDefault="00DC7898" w:rsidP="00DC7898">
      <w:pPr>
        <w:pStyle w:val="Style10"/>
        <w:widowControl/>
        <w:tabs>
          <w:tab w:val="left" w:pos="1030"/>
        </w:tabs>
        <w:spacing w:line="240" w:lineRule="auto"/>
        <w:ind w:firstLine="0"/>
        <w:rPr>
          <w:rStyle w:val="FontStyle21"/>
          <w:sz w:val="24"/>
          <w:szCs w:val="24"/>
          <w:lang w:eastAsia="tr-TR"/>
        </w:rPr>
      </w:pPr>
    </w:p>
    <w:p w:rsidR="00816F17" w:rsidRDefault="00DC7898" w:rsidP="00DC7898">
      <w:pPr>
        <w:pStyle w:val="Style10"/>
        <w:widowControl/>
        <w:tabs>
          <w:tab w:val="left" w:pos="1030"/>
        </w:tabs>
        <w:spacing w:line="240" w:lineRule="auto"/>
        <w:ind w:firstLine="0"/>
        <w:jc w:val="both"/>
        <w:rPr>
          <w:rStyle w:val="FontStyle21"/>
          <w:sz w:val="24"/>
          <w:szCs w:val="24"/>
          <w:lang w:eastAsia="tr-TR"/>
        </w:rPr>
      </w:pPr>
      <w:r>
        <w:rPr>
          <w:rStyle w:val="FontStyle21"/>
          <w:sz w:val="24"/>
          <w:szCs w:val="24"/>
          <w:lang w:eastAsia="tr-TR"/>
        </w:rPr>
        <w:t xml:space="preserve">12. Borsa tarafından, hesap ve firma bazında belirlenen pozisyon limitine ulaşıldığı </w:t>
      </w:r>
      <w:r w:rsidR="00816F17" w:rsidRPr="00816F17">
        <w:rPr>
          <w:rStyle w:val="FontStyle21"/>
          <w:sz w:val="24"/>
          <w:szCs w:val="24"/>
          <w:lang w:eastAsia="tr-TR"/>
        </w:rPr>
        <w:t>takdirde pozisyonunuzu kapatmak dışında vereceğiniz emirler piyasada gerçekleşmeyebilecektir.</w:t>
      </w:r>
    </w:p>
    <w:p w:rsidR="00DC7898" w:rsidRPr="00816F17" w:rsidRDefault="00DC7898" w:rsidP="00DC7898">
      <w:pPr>
        <w:pStyle w:val="Style10"/>
        <w:widowControl/>
        <w:tabs>
          <w:tab w:val="left" w:pos="1030"/>
        </w:tabs>
        <w:spacing w:line="240" w:lineRule="auto"/>
        <w:ind w:firstLine="0"/>
        <w:jc w:val="both"/>
        <w:rPr>
          <w:rStyle w:val="FontStyle21"/>
          <w:sz w:val="24"/>
          <w:szCs w:val="24"/>
          <w:lang w:eastAsia="tr-TR"/>
        </w:rPr>
      </w:pPr>
    </w:p>
    <w:p w:rsidR="00816F17" w:rsidRDefault="00DC7898" w:rsidP="00DC7898">
      <w:pPr>
        <w:pStyle w:val="Style3"/>
        <w:widowControl/>
        <w:tabs>
          <w:tab w:val="left" w:pos="1022"/>
        </w:tabs>
        <w:spacing w:line="240" w:lineRule="auto"/>
        <w:ind w:right="7" w:firstLine="0"/>
        <w:rPr>
          <w:rStyle w:val="FontStyle21"/>
          <w:sz w:val="24"/>
          <w:szCs w:val="24"/>
          <w:lang w:eastAsia="tr-TR"/>
        </w:rPr>
      </w:pPr>
      <w:r>
        <w:rPr>
          <w:rStyle w:val="FontStyle21"/>
          <w:sz w:val="24"/>
          <w:szCs w:val="24"/>
          <w:lang w:eastAsia="tr-TR"/>
        </w:rPr>
        <w:t>13. Piyasadaki fiyat hareketleri, al</w:t>
      </w:r>
      <w:r w:rsidR="00816F17" w:rsidRPr="00816F17">
        <w:rPr>
          <w:rStyle w:val="FontStyle21"/>
          <w:sz w:val="24"/>
          <w:szCs w:val="24"/>
          <w:lang w:eastAsia="tr-TR"/>
        </w:rPr>
        <w:t>mış olduğunuz pozisyon aleyhine geliştiği</w:t>
      </w:r>
      <w:r>
        <w:rPr>
          <w:rStyle w:val="FontStyle21"/>
          <w:sz w:val="24"/>
          <w:szCs w:val="24"/>
          <w:lang w:eastAsia="tr-TR"/>
        </w:rPr>
        <w:t>nde hesabınız Borsa tarafından “riskli”</w:t>
      </w:r>
      <w:r w:rsidR="00816F17" w:rsidRPr="00816F17">
        <w:rPr>
          <w:rStyle w:val="FontStyle21"/>
          <w:sz w:val="24"/>
          <w:szCs w:val="24"/>
          <w:lang w:eastAsia="tr-TR"/>
        </w:rPr>
        <w:t xml:space="preserve"> hesap olarak belirlenebilir. Bu durumda </w:t>
      </w:r>
      <w:r>
        <w:rPr>
          <w:rStyle w:val="FontStyle21"/>
          <w:sz w:val="24"/>
          <w:szCs w:val="24"/>
          <w:lang w:eastAsia="tr-TR"/>
        </w:rPr>
        <w:t xml:space="preserve">Borsaya pasif emir girişi yapılmayabilecektir. </w:t>
      </w:r>
    </w:p>
    <w:p w:rsidR="00DC7898" w:rsidRPr="00816F17" w:rsidRDefault="00DC7898" w:rsidP="00DC7898">
      <w:pPr>
        <w:pStyle w:val="Style3"/>
        <w:widowControl/>
        <w:tabs>
          <w:tab w:val="left" w:pos="1022"/>
        </w:tabs>
        <w:spacing w:line="240" w:lineRule="auto"/>
        <w:ind w:right="7" w:firstLine="0"/>
        <w:rPr>
          <w:rStyle w:val="FontStyle21"/>
          <w:sz w:val="24"/>
          <w:szCs w:val="24"/>
          <w:lang w:eastAsia="tr-TR"/>
        </w:rPr>
      </w:pPr>
    </w:p>
    <w:p w:rsidR="00816F17" w:rsidRDefault="009A03F3" w:rsidP="009A03F3">
      <w:pPr>
        <w:pStyle w:val="Style3"/>
        <w:widowControl/>
        <w:tabs>
          <w:tab w:val="left" w:pos="1022"/>
        </w:tabs>
        <w:spacing w:line="240" w:lineRule="auto"/>
        <w:ind w:right="14" w:firstLine="0"/>
        <w:rPr>
          <w:rStyle w:val="FontStyle21"/>
          <w:sz w:val="24"/>
          <w:szCs w:val="24"/>
          <w:lang w:eastAsia="tr-TR"/>
        </w:rPr>
      </w:pPr>
      <w:r>
        <w:rPr>
          <w:rStyle w:val="FontStyle21"/>
          <w:sz w:val="24"/>
          <w:szCs w:val="24"/>
          <w:lang w:eastAsia="tr-TR"/>
        </w:rPr>
        <w:t>14. Bankamızın</w:t>
      </w:r>
      <w:r w:rsidR="00816F17" w:rsidRPr="00816F17">
        <w:rPr>
          <w:rStyle w:val="FontStyle21"/>
          <w:sz w:val="24"/>
          <w:szCs w:val="24"/>
          <w:lang w:eastAsia="tr-TR"/>
        </w:rPr>
        <w:t xml:space="preserve"> türev piyasalarda yapacağınız işlemlere ilişkin tarafınıza aktaracağı bilgiler ve yapacağı tavsiyelerin eksik ve doğrulanmaya muhtaç olabileceği tarafınızca dikkate alınmalıdır.</w:t>
      </w:r>
    </w:p>
    <w:p w:rsidR="009A03F3" w:rsidRPr="00816F17" w:rsidRDefault="009A03F3" w:rsidP="009A03F3">
      <w:pPr>
        <w:pStyle w:val="Style3"/>
        <w:widowControl/>
        <w:tabs>
          <w:tab w:val="left" w:pos="1022"/>
        </w:tabs>
        <w:spacing w:line="240" w:lineRule="auto"/>
        <w:ind w:right="14" w:firstLine="0"/>
        <w:rPr>
          <w:rStyle w:val="FontStyle21"/>
          <w:sz w:val="24"/>
          <w:szCs w:val="24"/>
          <w:lang w:eastAsia="tr-TR"/>
        </w:rPr>
      </w:pPr>
    </w:p>
    <w:p w:rsidR="00816F17" w:rsidRDefault="009A03F3" w:rsidP="009A03F3">
      <w:pPr>
        <w:pStyle w:val="Style3"/>
        <w:widowControl/>
        <w:tabs>
          <w:tab w:val="left" w:pos="1022"/>
        </w:tabs>
        <w:spacing w:line="240" w:lineRule="auto"/>
        <w:ind w:right="14" w:firstLine="0"/>
        <w:rPr>
          <w:rStyle w:val="FontStyle21"/>
          <w:sz w:val="24"/>
          <w:szCs w:val="24"/>
          <w:lang w:eastAsia="tr-TR"/>
        </w:rPr>
      </w:pPr>
      <w:r>
        <w:rPr>
          <w:rStyle w:val="FontStyle21"/>
          <w:sz w:val="24"/>
          <w:szCs w:val="24"/>
          <w:lang w:eastAsia="tr-TR"/>
        </w:rPr>
        <w:t xml:space="preserve">15. </w:t>
      </w:r>
      <w:r w:rsidR="00816F17" w:rsidRPr="00816F17">
        <w:rPr>
          <w:rStyle w:val="FontStyle21"/>
          <w:sz w:val="24"/>
          <w:szCs w:val="24"/>
          <w:lang w:eastAsia="tr-TR"/>
        </w:rPr>
        <w:t xml:space="preserve">Vadeli işlem ve opsiyon sözleşmelerinin alım satımına ilişkin olarak </w:t>
      </w:r>
      <w:r w:rsidR="00825E3B">
        <w:rPr>
          <w:rStyle w:val="FontStyle21"/>
          <w:sz w:val="24"/>
          <w:szCs w:val="24"/>
          <w:lang w:eastAsia="tr-TR"/>
        </w:rPr>
        <w:t>Alternatif Bank</w:t>
      </w:r>
      <w:r>
        <w:rPr>
          <w:rStyle w:val="FontStyle21"/>
          <w:sz w:val="24"/>
          <w:szCs w:val="24"/>
          <w:lang w:eastAsia="tr-TR"/>
        </w:rPr>
        <w:t xml:space="preserve"> </w:t>
      </w:r>
      <w:r w:rsidR="00816F17" w:rsidRPr="00816F17">
        <w:rPr>
          <w:rStyle w:val="FontStyle21"/>
          <w:sz w:val="24"/>
          <w:szCs w:val="24"/>
          <w:lang w:eastAsia="tr-TR"/>
        </w:rPr>
        <w:t>yetkili personelince yapılacak teknik ve temel analizin kişiden kişiye farklılık arz edebileceği ve bu analizlerde yapılan öngörülerin kesin olarak gerçekleşmeme olasılığının bulunduğu dikkate alınmalıdır.</w:t>
      </w:r>
    </w:p>
    <w:p w:rsidR="009A03F3" w:rsidRPr="00816F17" w:rsidRDefault="009A03F3" w:rsidP="009A03F3">
      <w:pPr>
        <w:pStyle w:val="Style3"/>
        <w:widowControl/>
        <w:tabs>
          <w:tab w:val="left" w:pos="1022"/>
        </w:tabs>
        <w:spacing w:line="240" w:lineRule="auto"/>
        <w:ind w:left="706" w:right="14" w:firstLine="0"/>
        <w:rPr>
          <w:rStyle w:val="FontStyle21"/>
          <w:sz w:val="24"/>
          <w:szCs w:val="24"/>
          <w:lang w:eastAsia="tr-TR"/>
        </w:rPr>
      </w:pPr>
    </w:p>
    <w:p w:rsidR="00816F17" w:rsidRDefault="009A03F3" w:rsidP="009A03F3">
      <w:pPr>
        <w:pStyle w:val="Style3"/>
        <w:widowControl/>
        <w:tabs>
          <w:tab w:val="left" w:pos="1022"/>
        </w:tabs>
        <w:spacing w:line="240" w:lineRule="auto"/>
        <w:ind w:right="7" w:firstLine="0"/>
        <w:rPr>
          <w:rStyle w:val="FontStyle21"/>
          <w:sz w:val="24"/>
          <w:szCs w:val="24"/>
          <w:lang w:eastAsia="tr-TR"/>
        </w:rPr>
      </w:pPr>
      <w:r>
        <w:rPr>
          <w:rStyle w:val="FontStyle21"/>
          <w:sz w:val="24"/>
          <w:szCs w:val="24"/>
          <w:lang w:eastAsia="tr-TR"/>
        </w:rPr>
        <w:t xml:space="preserve">16. </w:t>
      </w:r>
      <w:r w:rsidR="00816F17" w:rsidRPr="00816F17">
        <w:rPr>
          <w:rStyle w:val="FontStyle21"/>
          <w:sz w:val="24"/>
          <w:szCs w:val="24"/>
          <w:lang w:eastAsia="tr-TR"/>
        </w:rPr>
        <w:t>Yabancı para cinsinden menkul kıymetlerde, yukarıda sayılan risklere ek olarak kur riskinin olduğunu, kur dalgalanmaları nedeniyle Türk Lirası bazında değer kaybı olabileceği, devletlerin yabancı sermaye ve döviz hareketlerini kısıtlayabileceği, ek ve/veya yeni vergiler getirebileceği, alım-satım işlemlerinin zamanında gerçekleşmeyebileceği ve teslimat öngörülen sözleşmelerde fiziksel varlığın teslim edilmeme riskine de maruz ka</w:t>
      </w:r>
      <w:r>
        <w:rPr>
          <w:rStyle w:val="FontStyle21"/>
          <w:sz w:val="24"/>
          <w:szCs w:val="24"/>
          <w:lang w:eastAsia="tr-TR"/>
        </w:rPr>
        <w:t>lınabileceği</w:t>
      </w:r>
      <w:r w:rsidR="00816F17" w:rsidRPr="00816F17">
        <w:rPr>
          <w:rStyle w:val="FontStyle21"/>
          <w:sz w:val="24"/>
          <w:szCs w:val="24"/>
          <w:lang w:eastAsia="tr-TR"/>
        </w:rPr>
        <w:t xml:space="preserve"> bilinmelidir.</w:t>
      </w:r>
    </w:p>
    <w:p w:rsidR="00A85710" w:rsidRDefault="00A85710" w:rsidP="009A03F3">
      <w:pPr>
        <w:pStyle w:val="Style3"/>
        <w:widowControl/>
        <w:tabs>
          <w:tab w:val="left" w:pos="1022"/>
        </w:tabs>
        <w:spacing w:line="240" w:lineRule="auto"/>
        <w:ind w:right="7" w:firstLine="0"/>
        <w:rPr>
          <w:rStyle w:val="FontStyle21"/>
          <w:sz w:val="24"/>
          <w:szCs w:val="24"/>
          <w:lang w:eastAsia="tr-TR"/>
        </w:rPr>
      </w:pPr>
    </w:p>
    <w:p w:rsidR="00A85710" w:rsidRDefault="00CA2861" w:rsidP="00CA2861">
      <w:pPr>
        <w:pStyle w:val="Style17"/>
        <w:widowControl/>
        <w:tabs>
          <w:tab w:val="left" w:pos="437"/>
        </w:tabs>
        <w:spacing w:line="240" w:lineRule="auto"/>
        <w:ind w:right="14"/>
        <w:rPr>
          <w:rStyle w:val="FontStyle21"/>
          <w:sz w:val="24"/>
          <w:szCs w:val="24"/>
        </w:rPr>
      </w:pPr>
      <w:r>
        <w:rPr>
          <w:rStyle w:val="FontStyle21"/>
          <w:sz w:val="24"/>
          <w:szCs w:val="24"/>
          <w:lang w:eastAsia="tr-TR"/>
        </w:rPr>
        <w:t xml:space="preserve">17. </w:t>
      </w:r>
      <w:r w:rsidR="00A85710" w:rsidRPr="00A85710">
        <w:rPr>
          <w:rStyle w:val="FontStyle21"/>
          <w:sz w:val="24"/>
          <w:szCs w:val="24"/>
        </w:rPr>
        <w:t xml:space="preserve">Yükümlü olacağınız bütün masraf, maliyet ve komisyonlar; Türev Araçların Alım Satımına Aracılık Çerçeve Sözleşmesi'nin </w:t>
      </w:r>
      <w:r>
        <w:rPr>
          <w:rStyle w:val="FontStyle21"/>
          <w:sz w:val="24"/>
          <w:szCs w:val="24"/>
        </w:rPr>
        <w:t>ekinde</w:t>
      </w:r>
      <w:r w:rsidR="00A85710" w:rsidRPr="00A85710">
        <w:rPr>
          <w:rStyle w:val="FontStyle21"/>
          <w:sz w:val="24"/>
          <w:szCs w:val="24"/>
        </w:rPr>
        <w:t xml:space="preserve"> yer almaktadır.</w:t>
      </w:r>
    </w:p>
    <w:p w:rsidR="00CA2861" w:rsidRDefault="00CA2861" w:rsidP="00CA2861">
      <w:pPr>
        <w:pStyle w:val="Style17"/>
        <w:widowControl/>
        <w:tabs>
          <w:tab w:val="left" w:pos="437"/>
        </w:tabs>
        <w:spacing w:line="240" w:lineRule="auto"/>
        <w:ind w:right="10"/>
        <w:rPr>
          <w:rStyle w:val="FontStyle21"/>
          <w:b/>
          <w:bCs/>
          <w:sz w:val="24"/>
          <w:szCs w:val="24"/>
        </w:rPr>
      </w:pPr>
    </w:p>
    <w:p w:rsidR="00A85710" w:rsidRDefault="00CA2861" w:rsidP="00CA2861">
      <w:pPr>
        <w:pStyle w:val="Style17"/>
        <w:widowControl/>
        <w:tabs>
          <w:tab w:val="left" w:pos="437"/>
        </w:tabs>
        <w:spacing w:line="240" w:lineRule="auto"/>
        <w:ind w:right="10"/>
        <w:rPr>
          <w:rStyle w:val="FontStyle21"/>
          <w:sz w:val="24"/>
          <w:szCs w:val="24"/>
        </w:rPr>
      </w:pPr>
      <w:r w:rsidRPr="00CA2861">
        <w:rPr>
          <w:rStyle w:val="FontStyle21"/>
          <w:bCs/>
          <w:sz w:val="24"/>
          <w:szCs w:val="24"/>
        </w:rPr>
        <w:t>18.</w:t>
      </w:r>
      <w:r>
        <w:rPr>
          <w:rStyle w:val="FontStyle21"/>
          <w:b/>
          <w:bCs/>
          <w:sz w:val="24"/>
          <w:szCs w:val="24"/>
        </w:rPr>
        <w:t xml:space="preserve"> </w:t>
      </w:r>
      <w:r w:rsidR="00A85710" w:rsidRPr="00A85710">
        <w:rPr>
          <w:rStyle w:val="FontStyle21"/>
          <w:sz w:val="24"/>
          <w:szCs w:val="24"/>
        </w:rPr>
        <w:t>Borsa İstanbul A.Ş. Vadeli İşlem ve Opsiyon Piyasası (VIOP), çeşitli dayanak varlıklar üzerine düzenlenmiş olan "vadeli işlem sözleşmeleri" ve "opsiyon sözleşmeleri" nin alınıp satıldığı ikincil piyasadır.</w:t>
      </w:r>
    </w:p>
    <w:p w:rsidR="00CA2861" w:rsidRPr="00A85710" w:rsidRDefault="00CA2861" w:rsidP="00CA2861">
      <w:pPr>
        <w:pStyle w:val="Style17"/>
        <w:widowControl/>
        <w:tabs>
          <w:tab w:val="left" w:pos="437"/>
        </w:tabs>
        <w:spacing w:line="240" w:lineRule="auto"/>
        <w:ind w:right="10"/>
        <w:rPr>
          <w:rStyle w:val="FontStyle21"/>
          <w:b/>
          <w:bCs/>
          <w:sz w:val="24"/>
          <w:szCs w:val="24"/>
        </w:rPr>
      </w:pPr>
    </w:p>
    <w:p w:rsidR="00A85710" w:rsidRDefault="00CA2861" w:rsidP="00CA2861">
      <w:pPr>
        <w:pStyle w:val="Style17"/>
        <w:widowControl/>
        <w:tabs>
          <w:tab w:val="left" w:pos="437"/>
        </w:tabs>
        <w:spacing w:line="240" w:lineRule="auto"/>
        <w:ind w:right="10"/>
        <w:rPr>
          <w:rStyle w:val="FontStyle21"/>
          <w:sz w:val="24"/>
          <w:szCs w:val="24"/>
        </w:rPr>
      </w:pPr>
      <w:r>
        <w:rPr>
          <w:rStyle w:val="FontStyle21"/>
          <w:sz w:val="24"/>
          <w:szCs w:val="24"/>
        </w:rPr>
        <w:t xml:space="preserve">19. </w:t>
      </w:r>
      <w:r w:rsidR="00A85710" w:rsidRPr="00A85710">
        <w:rPr>
          <w:rStyle w:val="FontStyle21"/>
          <w:sz w:val="24"/>
          <w:szCs w:val="24"/>
        </w:rPr>
        <w:t>Türev araçlar ve opsiyon işlemlerinde karşı taraf riski bulunmaktadır. Ancak VI</w:t>
      </w:r>
      <w:r>
        <w:rPr>
          <w:rStyle w:val="FontStyle21"/>
          <w:sz w:val="24"/>
          <w:szCs w:val="24"/>
        </w:rPr>
        <w:t>OP işlemlerinde Takasbank A.Ş. “merkezi karşı taraf”</w:t>
      </w:r>
      <w:r w:rsidR="00A85710" w:rsidRPr="00A85710">
        <w:rPr>
          <w:rStyle w:val="FontStyle21"/>
          <w:sz w:val="24"/>
          <w:szCs w:val="24"/>
        </w:rPr>
        <w:t>tır. Merkezi Karşı Taraf Hizmeti, Takasbank'ın, alıcıya karşı satıcı, satıcıya karşı ise alıcı konumuna geçerek, bu hizmeti verdiği piyasalarda gerçekleştirilen işlemlerin takasının tamamlanmasını; teminat, garanti fonu ve tahsis edeceği sermayesi ile garanti ettiği hizmettir.</w:t>
      </w:r>
    </w:p>
    <w:p w:rsidR="00CA2861" w:rsidRPr="00A85710" w:rsidRDefault="00CA2861" w:rsidP="00CA2861">
      <w:pPr>
        <w:pStyle w:val="Style17"/>
        <w:widowControl/>
        <w:tabs>
          <w:tab w:val="left" w:pos="437"/>
        </w:tabs>
        <w:spacing w:line="240" w:lineRule="auto"/>
        <w:ind w:right="10"/>
        <w:rPr>
          <w:rStyle w:val="FontStyle21"/>
          <w:b/>
          <w:bCs/>
          <w:sz w:val="24"/>
          <w:szCs w:val="24"/>
        </w:rPr>
      </w:pPr>
    </w:p>
    <w:p w:rsidR="00A85710" w:rsidRDefault="00CA2861" w:rsidP="00CA2861">
      <w:pPr>
        <w:pStyle w:val="Style17"/>
        <w:widowControl/>
        <w:tabs>
          <w:tab w:val="left" w:pos="437"/>
        </w:tabs>
        <w:spacing w:line="240" w:lineRule="auto"/>
        <w:rPr>
          <w:rStyle w:val="FontStyle21"/>
          <w:sz w:val="24"/>
          <w:szCs w:val="24"/>
        </w:rPr>
      </w:pPr>
      <w:r>
        <w:rPr>
          <w:rStyle w:val="FontStyle21"/>
          <w:sz w:val="24"/>
          <w:szCs w:val="24"/>
        </w:rPr>
        <w:t xml:space="preserve">20. </w:t>
      </w:r>
      <w:r w:rsidR="00A85710" w:rsidRPr="00A85710">
        <w:rPr>
          <w:rStyle w:val="FontStyle21"/>
          <w:sz w:val="24"/>
          <w:szCs w:val="24"/>
        </w:rPr>
        <w:t>VIOP'ta farklı dayanak varlıklarında ve farklı vadelerde sözleşmeler işlem görmektedir. Dayanak varlığın türüne ve sözleşmenin vade sonuna kalan gün sayısına göre değişiklik gösteren likidite riski bulunmaktadır. Piyasalarda meydana gelen dalgalanmalardan dolayı yapılan yatırımınız beklediğiniz kadar karla sonuçlanmayabileceği gibi piyasa riski nedeni ile zararla da sonuçlanabilir.</w:t>
      </w:r>
    </w:p>
    <w:p w:rsidR="00CA2861" w:rsidRPr="00A85710" w:rsidRDefault="00CA2861" w:rsidP="00CA2861">
      <w:pPr>
        <w:pStyle w:val="Style17"/>
        <w:widowControl/>
        <w:tabs>
          <w:tab w:val="left" w:pos="437"/>
        </w:tabs>
        <w:spacing w:line="240" w:lineRule="auto"/>
        <w:rPr>
          <w:rStyle w:val="FontStyle21"/>
          <w:b/>
          <w:bCs/>
          <w:sz w:val="24"/>
          <w:szCs w:val="24"/>
        </w:rPr>
      </w:pPr>
    </w:p>
    <w:p w:rsidR="00A85710" w:rsidRDefault="00CA2861" w:rsidP="00CA2861">
      <w:pPr>
        <w:pStyle w:val="Style17"/>
        <w:widowControl/>
        <w:tabs>
          <w:tab w:val="left" w:pos="437"/>
        </w:tabs>
        <w:spacing w:line="240" w:lineRule="auto"/>
        <w:ind w:right="10"/>
        <w:rPr>
          <w:rStyle w:val="FontStyle21"/>
          <w:sz w:val="24"/>
          <w:szCs w:val="24"/>
        </w:rPr>
      </w:pPr>
      <w:r>
        <w:rPr>
          <w:rStyle w:val="FontStyle21"/>
          <w:sz w:val="24"/>
          <w:szCs w:val="24"/>
        </w:rPr>
        <w:t xml:space="preserve">21. </w:t>
      </w:r>
      <w:r w:rsidR="00A85710" w:rsidRPr="00A85710">
        <w:rPr>
          <w:rStyle w:val="FontStyle21"/>
          <w:sz w:val="24"/>
          <w:szCs w:val="24"/>
        </w:rPr>
        <w:t xml:space="preserve">VIOP'da işlem gören sözleşmeler standart sözleşmeler olup Borsa tarafından düzenlenmektedir. VIOP'ta işlem gören bazı sözleşmelerde piyasa yapıcısı bulunmaktadır. </w:t>
      </w:r>
      <w:hyperlink r:id="rId9" w:history="1">
        <w:r w:rsidR="00A85710" w:rsidRPr="00A85710">
          <w:rPr>
            <w:rStyle w:val="FontStyle21"/>
            <w:sz w:val="24"/>
            <w:szCs w:val="24"/>
          </w:rPr>
          <w:t>www.borsaistanbul.com</w:t>
        </w:r>
      </w:hyperlink>
      <w:r w:rsidR="00A85710" w:rsidRPr="00A85710">
        <w:rPr>
          <w:rStyle w:val="FontStyle21"/>
          <w:sz w:val="24"/>
          <w:szCs w:val="24"/>
        </w:rPr>
        <w:t xml:space="preserve"> adresinden piyasa yapıcısı bulunan sözleşmelere ulaşabilirsiniz.</w:t>
      </w:r>
    </w:p>
    <w:p w:rsidR="0024732E" w:rsidRPr="00A85710" w:rsidRDefault="0024732E" w:rsidP="00CA2861">
      <w:pPr>
        <w:pStyle w:val="Style17"/>
        <w:widowControl/>
        <w:tabs>
          <w:tab w:val="left" w:pos="437"/>
        </w:tabs>
        <w:spacing w:line="240" w:lineRule="auto"/>
        <w:ind w:right="10"/>
        <w:rPr>
          <w:rStyle w:val="FontStyle21"/>
          <w:b/>
          <w:bCs/>
          <w:sz w:val="24"/>
          <w:szCs w:val="24"/>
        </w:rPr>
      </w:pPr>
    </w:p>
    <w:p w:rsidR="00A85710" w:rsidRPr="00A85710" w:rsidRDefault="00CA2861" w:rsidP="00CA2861">
      <w:pPr>
        <w:pStyle w:val="Style17"/>
        <w:widowControl/>
        <w:tabs>
          <w:tab w:val="left" w:pos="437"/>
        </w:tabs>
        <w:spacing w:line="240" w:lineRule="auto"/>
        <w:ind w:right="5"/>
        <w:rPr>
          <w:rStyle w:val="FontStyle21"/>
          <w:b/>
          <w:bCs/>
          <w:sz w:val="24"/>
          <w:szCs w:val="24"/>
        </w:rPr>
      </w:pPr>
      <w:r>
        <w:rPr>
          <w:rStyle w:val="FontStyle21"/>
          <w:sz w:val="24"/>
          <w:szCs w:val="24"/>
        </w:rPr>
        <w:t xml:space="preserve">22. </w:t>
      </w:r>
      <w:r w:rsidR="00A85710" w:rsidRPr="00A85710">
        <w:rPr>
          <w:rStyle w:val="FontStyle21"/>
          <w:sz w:val="24"/>
          <w:szCs w:val="24"/>
        </w:rPr>
        <w:t>VİOP'da gerçekleşen işlemlerin piyasa riski ve teminat yönetimi Takasbank tarafından gerçekleştirilmektedir. Pozisyonları güncellenen hesaplar için son açık pozisyon ve Takasbank tarafından belirlenen son parametre</w:t>
      </w:r>
      <w:r>
        <w:rPr>
          <w:rStyle w:val="FontStyle21"/>
          <w:sz w:val="24"/>
          <w:szCs w:val="24"/>
        </w:rPr>
        <w:t xml:space="preserve"> dosyası verileri kullanılarak “bulunması gereken teminat”</w:t>
      </w:r>
      <w:r w:rsidR="00A85710" w:rsidRPr="00A85710">
        <w:rPr>
          <w:rStyle w:val="FontStyle21"/>
          <w:sz w:val="24"/>
          <w:szCs w:val="24"/>
        </w:rPr>
        <w:t xml:space="preserve"> tutarı hesaplanmaktadır. Takasbank tarafından, bulundurulması gereken teminat tutarının belirli bir oranı olan sürdürme teminatı tutarı hesaplanarak yatırımcıların teminat durumları ile risklil</w:t>
      </w:r>
      <w:r>
        <w:rPr>
          <w:rStyle w:val="FontStyle21"/>
          <w:sz w:val="24"/>
          <w:szCs w:val="24"/>
        </w:rPr>
        <w:t>ik yapıları takip edilmekte ve ,</w:t>
      </w:r>
      <w:r w:rsidR="00A85710" w:rsidRPr="00A85710">
        <w:rPr>
          <w:rStyle w:val="FontStyle21"/>
          <w:sz w:val="24"/>
          <w:szCs w:val="24"/>
        </w:rPr>
        <w:t xml:space="preserve">şlem teminatlarının; piyasada gerçekleştirilen işlemler, teminat değerlerinde gerçekleşen değişiklikler, teminat kompozisyonunun değişmesi veya diğer nedenlerle Takasbank tarafından belirlenen tutarın altına düşmesi durumunda, Takasbank tarafından </w:t>
      </w:r>
      <w:r>
        <w:rPr>
          <w:rStyle w:val="FontStyle21"/>
          <w:sz w:val="24"/>
          <w:szCs w:val="24"/>
        </w:rPr>
        <w:t>Bankamıza</w:t>
      </w:r>
      <w:r w:rsidR="00A85710" w:rsidRPr="00A85710">
        <w:rPr>
          <w:rStyle w:val="FontStyle21"/>
          <w:sz w:val="24"/>
          <w:szCs w:val="24"/>
        </w:rPr>
        <w:t xml:space="preserve"> elektronik ortamda, </w:t>
      </w:r>
      <w:r>
        <w:rPr>
          <w:rStyle w:val="FontStyle21"/>
          <w:sz w:val="24"/>
          <w:szCs w:val="24"/>
        </w:rPr>
        <w:t>Bankamız</w:t>
      </w:r>
      <w:r w:rsidR="00A85710" w:rsidRPr="00A85710">
        <w:rPr>
          <w:rStyle w:val="FontStyle21"/>
          <w:sz w:val="24"/>
          <w:szCs w:val="24"/>
        </w:rPr>
        <w:t xml:space="preserve"> tarafından ise yatırımcıya Türev Araçların Alım Satımına Aracılık Çerçeve Sözleşmesinde belirlenen esaslar çerçevesinde teminat tamamlama çağrısı yapılmaktadır.</w:t>
      </w:r>
    </w:p>
    <w:p w:rsidR="00816F17" w:rsidRPr="00816F17" w:rsidRDefault="00816F17" w:rsidP="00CA2861">
      <w:pPr>
        <w:pStyle w:val="Style14"/>
        <w:widowControl/>
        <w:spacing w:line="240" w:lineRule="auto"/>
        <w:ind w:firstLine="0"/>
      </w:pPr>
    </w:p>
    <w:p w:rsidR="00816F17" w:rsidRDefault="00816F17" w:rsidP="00816F17">
      <w:pPr>
        <w:pStyle w:val="Style14"/>
        <w:widowControl/>
        <w:spacing w:line="240" w:lineRule="auto"/>
        <w:rPr>
          <w:rStyle w:val="FontStyle25"/>
          <w:sz w:val="24"/>
          <w:szCs w:val="24"/>
          <w:lang w:eastAsia="tr-TR"/>
        </w:rPr>
      </w:pPr>
      <w:r w:rsidRPr="00816F17">
        <w:rPr>
          <w:rStyle w:val="FontStyle25"/>
          <w:sz w:val="24"/>
          <w:szCs w:val="24"/>
          <w:lang w:eastAsia="tr-TR"/>
        </w:rPr>
        <w:t>İşbu türev araçlar risk bildirim formu, yatırımcıyı genel olarak mevcut riskler hakkında bilgilendirmeyi amaçlamakta olup, vadeli işlem ve ops</w:t>
      </w:r>
      <w:r w:rsidR="00A85710">
        <w:rPr>
          <w:rStyle w:val="FontStyle25"/>
          <w:sz w:val="24"/>
          <w:szCs w:val="24"/>
          <w:lang w:eastAsia="tr-TR"/>
        </w:rPr>
        <w:t>iyon sözleşmelerinin alım-satımın</w:t>
      </w:r>
      <w:r w:rsidRPr="00816F17">
        <w:rPr>
          <w:rStyle w:val="FontStyle25"/>
          <w:sz w:val="24"/>
          <w:szCs w:val="24"/>
          <w:lang w:eastAsia="tr-TR"/>
        </w:rPr>
        <w:t>dan ve uygulamadan kaynaklanabilecek tüm riskleri kapsamayabilir. Dolayısıyla tasarruflarınızı bu tip yatırımlara yönlen</w:t>
      </w:r>
      <w:r w:rsidR="00A85710">
        <w:rPr>
          <w:rStyle w:val="FontStyle25"/>
          <w:sz w:val="24"/>
          <w:szCs w:val="24"/>
          <w:lang w:eastAsia="tr-TR"/>
        </w:rPr>
        <w:t>dirmeden önce dikkatli bir şekil</w:t>
      </w:r>
      <w:r w:rsidRPr="00816F17">
        <w:rPr>
          <w:rStyle w:val="FontStyle25"/>
          <w:sz w:val="24"/>
          <w:szCs w:val="24"/>
          <w:lang w:eastAsia="tr-TR"/>
        </w:rPr>
        <w:t>de araştırma yapmalısınız.</w:t>
      </w:r>
    </w:p>
    <w:p w:rsidR="00E7489F" w:rsidRDefault="00E7489F" w:rsidP="00816F17">
      <w:pPr>
        <w:pStyle w:val="Style14"/>
        <w:widowControl/>
        <w:spacing w:line="240" w:lineRule="auto"/>
        <w:rPr>
          <w:rStyle w:val="FontStyle25"/>
          <w:sz w:val="24"/>
          <w:szCs w:val="24"/>
          <w:lang w:eastAsia="tr-TR"/>
        </w:rPr>
      </w:pPr>
    </w:p>
    <w:p w:rsidR="00E7489F" w:rsidRPr="00E7489F" w:rsidRDefault="00E7489F" w:rsidP="00E7489F">
      <w:pPr>
        <w:pStyle w:val="Style14"/>
        <w:spacing w:line="240" w:lineRule="auto"/>
        <w:rPr>
          <w:b/>
          <w:bCs/>
          <w:color w:val="000000"/>
          <w:lang w:eastAsia="tr-TR"/>
        </w:rPr>
      </w:pPr>
      <w:r w:rsidRPr="00E7489F">
        <w:rPr>
          <w:b/>
          <w:bCs/>
          <w:color w:val="000000"/>
          <w:lang w:eastAsia="tr-TR"/>
        </w:rPr>
        <w:t>Yukarıdaki tüm hususları okuyup, anladığımı; işbu esasların uygulanması sırasında Yatırım Kuruluşunun kusuru veya ihmali nedeniyle doğabilecek zararlarımı talep ve dava haklarım saklı kalmak kay</w:t>
      </w:r>
      <w:r>
        <w:rPr>
          <w:b/>
          <w:bCs/>
          <w:color w:val="000000"/>
          <w:lang w:eastAsia="tr-TR"/>
        </w:rPr>
        <w:t>dıyla özgür iradem sonucu işbu “</w:t>
      </w:r>
      <w:r w:rsidRPr="00E7489F">
        <w:rPr>
          <w:b/>
          <w:bCs/>
          <w:color w:val="000000"/>
          <w:lang w:eastAsia="tr-TR"/>
        </w:rPr>
        <w:t>Tü</w:t>
      </w:r>
      <w:r>
        <w:rPr>
          <w:b/>
          <w:bCs/>
          <w:color w:val="000000"/>
          <w:lang w:eastAsia="tr-TR"/>
        </w:rPr>
        <w:t>rev Araçlar Risk Bildirim Formu”</w:t>
      </w:r>
      <w:r w:rsidRPr="00E7489F">
        <w:rPr>
          <w:b/>
          <w:bCs/>
          <w:color w:val="000000"/>
          <w:lang w:eastAsia="tr-TR"/>
        </w:rPr>
        <w:t>nu imzaladığımı ve bundan sonra Türev Araçların Alım Satımına Aracılık Çerçeve Sözleşmesi'ni imzalayarak işbu formun bir örneğini aldığımı kabul ve beyan ederim.</w:t>
      </w:r>
    </w:p>
    <w:p w:rsidR="00E7489F" w:rsidRDefault="00E7489F" w:rsidP="00E7489F">
      <w:pPr>
        <w:pStyle w:val="Style14"/>
        <w:spacing w:line="240" w:lineRule="auto"/>
        <w:rPr>
          <w:b/>
          <w:bCs/>
          <w:color w:val="000000"/>
          <w:lang w:eastAsia="tr-TR"/>
        </w:rPr>
      </w:pPr>
    </w:p>
    <w:p w:rsidR="00E7489F" w:rsidRDefault="00E7489F" w:rsidP="00E7489F">
      <w:pPr>
        <w:pStyle w:val="Style14"/>
        <w:spacing w:line="240" w:lineRule="auto"/>
        <w:rPr>
          <w:b/>
          <w:bCs/>
          <w:color w:val="000000"/>
          <w:lang w:eastAsia="tr-TR"/>
        </w:rPr>
      </w:pPr>
    </w:p>
    <w:p w:rsidR="00E7489F" w:rsidRPr="00E7489F" w:rsidRDefault="00E7489F" w:rsidP="00E7489F">
      <w:pPr>
        <w:pStyle w:val="Style14"/>
        <w:spacing w:line="240" w:lineRule="auto"/>
        <w:rPr>
          <w:b/>
          <w:bCs/>
          <w:color w:val="000000"/>
          <w:lang w:eastAsia="tr-TR"/>
        </w:rPr>
      </w:pPr>
    </w:p>
    <w:p w:rsidR="00E7489F" w:rsidRDefault="00E7489F" w:rsidP="00E7489F">
      <w:pPr>
        <w:jc w:val="both"/>
      </w:pPr>
      <w:r>
        <w:t xml:space="preserve">YATIRIMCI AD SOYAD : ................................................................................ </w:t>
      </w:r>
    </w:p>
    <w:p w:rsidR="00E7489F" w:rsidRDefault="00E7489F" w:rsidP="00E7489F">
      <w:pPr>
        <w:jc w:val="both"/>
      </w:pPr>
      <w:r>
        <w:t xml:space="preserve"> </w:t>
      </w:r>
    </w:p>
    <w:p w:rsidR="00E7489F" w:rsidRDefault="00E7489F" w:rsidP="00E7489F">
      <w:pPr>
        <w:jc w:val="both"/>
      </w:pPr>
      <w:r>
        <w:t xml:space="preserve"> </w:t>
      </w:r>
    </w:p>
    <w:tbl>
      <w:tblPr>
        <w:tblStyle w:val="TableGrid"/>
        <w:tblpPr w:leftFromText="141" w:rightFromText="141" w:vertAnchor="text" w:horzAnchor="margin" w:tblpXSpec="center" w:tblpY="91"/>
        <w:tblW w:w="0" w:type="auto"/>
        <w:tblLook w:val="04A0" w:firstRow="1" w:lastRow="0" w:firstColumn="1" w:lastColumn="0" w:noHBand="0" w:noVBand="1"/>
      </w:tblPr>
      <w:tblGrid>
        <w:gridCol w:w="3699"/>
      </w:tblGrid>
      <w:tr w:rsidR="00E7489F" w:rsidTr="00E7489F">
        <w:trPr>
          <w:trHeight w:val="267"/>
        </w:trPr>
        <w:tc>
          <w:tcPr>
            <w:tcW w:w="3699" w:type="dxa"/>
          </w:tcPr>
          <w:p w:rsidR="00E7489F" w:rsidRDefault="00E7489F" w:rsidP="00E7489F">
            <w:pPr>
              <w:jc w:val="both"/>
            </w:pPr>
          </w:p>
          <w:p w:rsidR="00E7489F" w:rsidRDefault="00E7489F" w:rsidP="00E7489F">
            <w:pPr>
              <w:jc w:val="both"/>
            </w:pPr>
          </w:p>
        </w:tc>
      </w:tr>
    </w:tbl>
    <w:p w:rsidR="00E7489F" w:rsidRDefault="00E7489F" w:rsidP="00E7489F">
      <w:pPr>
        <w:jc w:val="both"/>
      </w:pPr>
      <w:r>
        <w:t xml:space="preserve"> YATIRIMCI İMZA : </w:t>
      </w:r>
    </w:p>
    <w:p w:rsidR="00E7489F" w:rsidRDefault="00E7489F" w:rsidP="00E7489F">
      <w:pPr>
        <w:jc w:val="both"/>
      </w:pPr>
    </w:p>
    <w:p w:rsidR="00E7489F" w:rsidRDefault="00E7489F" w:rsidP="00E7489F">
      <w:pPr>
        <w:jc w:val="both"/>
      </w:pPr>
      <w:r>
        <w:t xml:space="preserve"> </w:t>
      </w:r>
    </w:p>
    <w:p w:rsidR="00E7489F" w:rsidRDefault="00E7489F" w:rsidP="00E7489F">
      <w:pPr>
        <w:jc w:val="both"/>
      </w:pPr>
    </w:p>
    <w:p w:rsidR="00E7489F" w:rsidRDefault="00E7489F" w:rsidP="00E7489F">
      <w:pPr>
        <w:jc w:val="both"/>
      </w:pPr>
      <w:r>
        <w:t xml:space="preserve">  TARİH : ...... / ....... / ............</w:t>
      </w:r>
    </w:p>
    <w:p w:rsidR="00E7489F" w:rsidRPr="00816F17" w:rsidRDefault="00E7489F" w:rsidP="00816F17">
      <w:pPr>
        <w:pStyle w:val="Style14"/>
        <w:widowControl/>
        <w:spacing w:line="240" w:lineRule="auto"/>
        <w:rPr>
          <w:rStyle w:val="FontStyle25"/>
          <w:sz w:val="24"/>
          <w:szCs w:val="24"/>
          <w:lang w:eastAsia="tr-TR"/>
        </w:rPr>
      </w:pPr>
    </w:p>
    <w:p w:rsidR="00AF642F" w:rsidRDefault="00AF642F" w:rsidP="00816F17"/>
    <w:p w:rsidR="00520768" w:rsidRDefault="00520768" w:rsidP="00816F17"/>
    <w:p w:rsidR="00520768" w:rsidRPr="00520768" w:rsidRDefault="00520768" w:rsidP="00520768">
      <w:pPr>
        <w:widowControl/>
        <w:autoSpaceDE/>
        <w:autoSpaceDN/>
        <w:adjustRightInd/>
        <w:jc w:val="both"/>
      </w:pPr>
      <w:r w:rsidRPr="00520768">
        <w:t>Not: Bu metin yazılı bildirim yapılması halinde yatırımcı tarafından kendi elyazısıyla "okudum, anladım" ibaresi ile imzalanacaktır.</w:t>
      </w:r>
    </w:p>
    <w:p w:rsidR="00520768" w:rsidRPr="00816F17" w:rsidRDefault="00520768" w:rsidP="00816F17"/>
    <w:sectPr w:rsidR="00520768" w:rsidRPr="00816F17">
      <w:headerReference w:type="default" r:id="rId10"/>
      <w:footerReference w:type="default" r:id="rId11"/>
      <w:pgSz w:w="11905" w:h="16837"/>
      <w:pgMar w:top="1355" w:right="1654" w:bottom="1440" w:left="1538"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F6D" w:rsidRDefault="00132F6D" w:rsidP="00E7489F">
      <w:r>
        <w:separator/>
      </w:r>
    </w:p>
  </w:endnote>
  <w:endnote w:type="continuationSeparator" w:id="0">
    <w:p w:rsidR="00132F6D" w:rsidRDefault="00132F6D" w:rsidP="00E7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223" w:rsidRDefault="00520768">
    <w:pPr>
      <w:pStyle w:val="Style8"/>
      <w:widowControl/>
      <w:spacing w:line="240" w:lineRule="auto"/>
      <w:ind w:left="3895"/>
      <w:jc w:val="both"/>
      <w:rPr>
        <w:rStyle w:val="FontStyle21"/>
        <w:lang w:eastAsia="tr-TR"/>
      </w:rPr>
    </w:pPr>
    <w:r>
      <w:rPr>
        <w:rStyle w:val="FontStyle21"/>
        <w:lang w:eastAsia="tr-TR"/>
      </w:rPr>
      <w:t xml:space="preserve">Sayfa </w:t>
    </w:r>
    <w:r>
      <w:rPr>
        <w:rStyle w:val="FontStyle21"/>
        <w:lang w:eastAsia="tr-TR"/>
      </w:rPr>
      <w:fldChar w:fldCharType="begin"/>
    </w:r>
    <w:r>
      <w:rPr>
        <w:rStyle w:val="FontStyle21"/>
        <w:lang w:eastAsia="tr-TR"/>
      </w:rPr>
      <w:instrText>PAGE</w:instrText>
    </w:r>
    <w:r>
      <w:rPr>
        <w:rStyle w:val="FontStyle21"/>
        <w:lang w:eastAsia="tr-TR"/>
      </w:rPr>
      <w:fldChar w:fldCharType="separate"/>
    </w:r>
    <w:r w:rsidR="00825E3B">
      <w:rPr>
        <w:rStyle w:val="FontStyle21"/>
        <w:noProof/>
        <w:lang w:eastAsia="tr-TR"/>
      </w:rPr>
      <w:t>1</w:t>
    </w:r>
    <w:r>
      <w:rPr>
        <w:rStyle w:val="FontStyle21"/>
        <w:lang w:eastAsia="tr-TR"/>
      </w:rPr>
      <w:fldChar w:fldCharType="end"/>
    </w:r>
    <w:r>
      <w:rPr>
        <w:rStyle w:val="FontStyle21"/>
        <w:lang w:eastAsia="tr-TR"/>
      </w:rPr>
      <w:t xml:space="preserve"> /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F6D" w:rsidRDefault="00132F6D" w:rsidP="00E7489F">
      <w:r>
        <w:separator/>
      </w:r>
    </w:p>
  </w:footnote>
  <w:footnote w:type="continuationSeparator" w:id="0">
    <w:p w:rsidR="00132F6D" w:rsidRDefault="00132F6D" w:rsidP="00E74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113" w:rsidRPr="00205AD8" w:rsidRDefault="00205AD8">
    <w:pPr>
      <w:pStyle w:val="Header"/>
      <w:rPr>
        <w:sz w:val="20"/>
      </w:rPr>
    </w:pPr>
    <w:r>
      <w:rPr>
        <w:b/>
        <w:bCs/>
        <w:noProof/>
        <w:color w:val="000000"/>
        <w:sz w:val="20"/>
        <w:szCs w:val="22"/>
        <w:lang w:eastAsia="tr-TR"/>
      </w:rPr>
      <w:drawing>
        <wp:inline distT="0" distB="0" distL="0" distR="0" wp14:anchorId="22A207FE" wp14:editId="3D1957AB">
          <wp:extent cx="18669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Logo_186x45 16082017.jpg"/>
                  <pic:cNvPicPr/>
                </pic:nvPicPr>
                <pic:blipFill>
                  <a:blip r:embed="rId1">
                    <a:extLst>
                      <a:ext uri="{28A0092B-C50C-407E-A947-70E740481C1C}">
                        <a14:useLocalDpi xmlns:a14="http://schemas.microsoft.com/office/drawing/2010/main" val="0"/>
                      </a:ext>
                    </a:extLst>
                  </a:blip>
                  <a:stretch>
                    <a:fillRect/>
                  </a:stretch>
                </pic:blipFill>
                <pic:spPr>
                  <a:xfrm>
                    <a:off x="0" y="0"/>
                    <a:ext cx="1866900" cy="533400"/>
                  </a:xfrm>
                  <a:prstGeom prst="rect">
                    <a:avLst/>
                  </a:prstGeom>
                </pic:spPr>
              </pic:pic>
            </a:graphicData>
          </a:graphic>
        </wp:inline>
      </w:drawing>
    </w:r>
    <w:r w:rsidR="001B7113" w:rsidRPr="001B7113">
      <w:rPr>
        <w:rStyle w:val="FontStyle25"/>
        <w:sz w:val="20"/>
      </w:rPr>
      <w:t xml:space="preserve"> </w:t>
    </w:r>
    <w:r w:rsidR="001B7113">
      <w:rPr>
        <w:rStyle w:val="FontStyle25"/>
        <w:sz w:val="20"/>
      </w:rPr>
      <w:t xml:space="preserve">                                                                    </w:t>
    </w:r>
    <w:r>
      <w:rPr>
        <w:rStyle w:val="FontStyle25"/>
        <w:sz w:val="20"/>
      </w:rPr>
      <w:t xml:space="preserve">                     </w:t>
    </w:r>
    <w:r w:rsidR="001B7113" w:rsidRPr="006363D1">
      <w:rPr>
        <w:rStyle w:val="PageNumber"/>
        <w:sz w:val="20"/>
      </w:rPr>
      <w:t>MK-018-0</w:t>
    </w:r>
    <w:r w:rsidR="001B7113">
      <w:rPr>
        <w:rStyle w:val="PageNumber"/>
        <w:sz w:val="20"/>
      </w:rPr>
      <w:t>4</w:t>
    </w:r>
    <w:r w:rsidR="001B7113" w:rsidRPr="006363D1">
      <w:rPr>
        <w:rStyle w:val="PageNumber"/>
        <w:sz w:val="20"/>
      </w:rPr>
      <w:t>/00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7256"/>
    <w:multiLevelType w:val="singleLevel"/>
    <w:tmpl w:val="328CB1E2"/>
    <w:lvl w:ilvl="0">
      <w:start w:val="1"/>
      <w:numFmt w:val="decimal"/>
      <w:lvlText w:val="%1."/>
      <w:legacy w:legacy="1" w:legacySpace="0" w:legacyIndent="280"/>
      <w:lvlJc w:val="left"/>
      <w:rPr>
        <w:rFonts w:ascii="Times New Roman" w:hAnsi="Times New Roman" w:cs="Times New Roman" w:hint="default"/>
      </w:rPr>
    </w:lvl>
  </w:abstractNum>
  <w:abstractNum w:abstractNumId="1" w15:restartNumberingAfterBreak="0">
    <w:nsid w:val="0DC61205"/>
    <w:multiLevelType w:val="singleLevel"/>
    <w:tmpl w:val="02EA0EEE"/>
    <w:lvl w:ilvl="0">
      <w:start w:val="1"/>
      <w:numFmt w:val="decimal"/>
      <w:lvlText w:val="%1."/>
      <w:legacy w:legacy="1" w:legacySpace="0" w:legacyIndent="437"/>
      <w:lvlJc w:val="left"/>
      <w:rPr>
        <w:rFonts w:ascii="Times New Roman" w:hAnsi="Times New Roman" w:cs="Times New Roman" w:hint="default"/>
      </w:rPr>
    </w:lvl>
  </w:abstractNum>
  <w:abstractNum w:abstractNumId="2" w15:restartNumberingAfterBreak="0">
    <w:nsid w:val="53373E9D"/>
    <w:multiLevelType w:val="singleLevel"/>
    <w:tmpl w:val="B9DCA17E"/>
    <w:lvl w:ilvl="0">
      <w:start w:val="13"/>
      <w:numFmt w:val="decimal"/>
      <w:lvlText w:val="%1."/>
      <w:legacy w:legacy="1" w:legacySpace="0" w:legacyIndent="316"/>
      <w:lvlJc w:val="left"/>
      <w:rPr>
        <w:rFonts w:ascii="Times New Roman" w:hAnsi="Times New Roman" w:cs="Times New Roman" w:hint="default"/>
      </w:rPr>
    </w:lvl>
  </w:abstractNum>
  <w:num w:numId="1">
    <w:abstractNumId w:val="0"/>
  </w:num>
  <w:num w:numId="2">
    <w:abstractNumId w:val="0"/>
    <w:lvlOverride w:ilvl="0">
      <w:lvl w:ilvl="0">
        <w:start w:val="3"/>
        <w:numFmt w:val="decimal"/>
        <w:lvlText w:val="%1."/>
        <w:legacy w:legacy="1" w:legacySpace="0" w:legacyIndent="288"/>
        <w:lvlJc w:val="left"/>
        <w:rPr>
          <w:rFonts w:ascii="Times New Roman" w:hAnsi="Times New Roman" w:cs="Times New Roman" w:hint="default"/>
        </w:rPr>
      </w:lvl>
    </w:lvlOverride>
  </w:num>
  <w:num w:numId="3">
    <w:abstractNumId w:val="0"/>
    <w:lvlOverride w:ilvl="0">
      <w:lvl w:ilvl="0">
        <w:start w:val="3"/>
        <w:numFmt w:val="decimal"/>
        <w:lvlText w:val="%1."/>
        <w:legacy w:legacy="1" w:legacySpace="0" w:legacyIndent="274"/>
        <w:lvlJc w:val="left"/>
        <w:rPr>
          <w:rFonts w:ascii="Times New Roman" w:hAnsi="Times New Roman" w:cs="Times New Roman" w:hint="default"/>
        </w:rPr>
      </w:lvl>
    </w:lvlOverride>
  </w:num>
  <w:num w:numId="4">
    <w:abstractNumId w:val="0"/>
    <w:lvlOverride w:ilvl="0">
      <w:lvl w:ilvl="0">
        <w:start w:val="3"/>
        <w:numFmt w:val="decimal"/>
        <w:lvlText w:val="%1."/>
        <w:legacy w:legacy="1" w:legacySpace="0" w:legacyIndent="324"/>
        <w:lvlJc w:val="left"/>
        <w:rPr>
          <w:rFonts w:ascii="Times New Roman" w:hAnsi="Times New Roman" w:cs="Times New Roman" w:hint="default"/>
        </w:rPr>
      </w:lvl>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1C0"/>
    <w:rsid w:val="000025E5"/>
    <w:rsid w:val="000952F2"/>
    <w:rsid w:val="000C7656"/>
    <w:rsid w:val="00132F6D"/>
    <w:rsid w:val="0015074F"/>
    <w:rsid w:val="001864D7"/>
    <w:rsid w:val="001B7113"/>
    <w:rsid w:val="001D1C28"/>
    <w:rsid w:val="00205AD8"/>
    <w:rsid w:val="002160A2"/>
    <w:rsid w:val="0024732E"/>
    <w:rsid w:val="00291D79"/>
    <w:rsid w:val="00342C7B"/>
    <w:rsid w:val="00374198"/>
    <w:rsid w:val="003D6E6E"/>
    <w:rsid w:val="004C0326"/>
    <w:rsid w:val="004F612D"/>
    <w:rsid w:val="00520768"/>
    <w:rsid w:val="00652A37"/>
    <w:rsid w:val="00701132"/>
    <w:rsid w:val="00710944"/>
    <w:rsid w:val="007366E4"/>
    <w:rsid w:val="00744D6B"/>
    <w:rsid w:val="008035F3"/>
    <w:rsid w:val="00816F17"/>
    <w:rsid w:val="00825E3B"/>
    <w:rsid w:val="00895A93"/>
    <w:rsid w:val="008B1262"/>
    <w:rsid w:val="008C01EF"/>
    <w:rsid w:val="009A03F3"/>
    <w:rsid w:val="009A7C0E"/>
    <w:rsid w:val="00A50F94"/>
    <w:rsid w:val="00A85710"/>
    <w:rsid w:val="00A961C0"/>
    <w:rsid w:val="00AA16E8"/>
    <w:rsid w:val="00AD1223"/>
    <w:rsid w:val="00AF642F"/>
    <w:rsid w:val="00B10025"/>
    <w:rsid w:val="00B17F67"/>
    <w:rsid w:val="00CA2861"/>
    <w:rsid w:val="00DC7898"/>
    <w:rsid w:val="00E25812"/>
    <w:rsid w:val="00E7489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9194A3-F8E8-42F8-A544-90181F08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tr-TR"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F17"/>
    <w:pPr>
      <w:widowControl w:val="0"/>
      <w:autoSpaceDE w:val="0"/>
      <w:autoSpaceDN w:val="0"/>
      <w:adjustRightInd w:val="0"/>
    </w:pPr>
    <w:rPr>
      <w:sz w:val="24"/>
      <w:szCs w:val="24"/>
    </w:rPr>
  </w:style>
  <w:style w:type="paragraph" w:styleId="Heading1">
    <w:name w:val="heading 1"/>
    <w:basedOn w:val="Normal"/>
    <w:next w:val="Normal"/>
    <w:link w:val="Heading1Char"/>
    <w:qFormat/>
    <w:rsid w:val="004C0326"/>
    <w:pPr>
      <w:keepNext/>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594"/>
      <w:jc w:val="both"/>
      <w:outlineLvl w:val="0"/>
    </w:pPr>
    <w:rPr>
      <w:b/>
    </w:rPr>
  </w:style>
  <w:style w:type="paragraph" w:styleId="Heading2">
    <w:name w:val="heading 2"/>
    <w:basedOn w:val="Normal"/>
    <w:next w:val="Normal"/>
    <w:link w:val="Heading2Char"/>
    <w:qFormat/>
    <w:rsid w:val="004C0326"/>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outlineLvl w:val="1"/>
    </w:pPr>
    <w:rPr>
      <w:b/>
    </w:rPr>
  </w:style>
  <w:style w:type="paragraph" w:styleId="Heading3">
    <w:name w:val="heading 3"/>
    <w:basedOn w:val="Normal"/>
    <w:next w:val="Normal"/>
    <w:link w:val="Heading3Char"/>
    <w:qFormat/>
    <w:rsid w:val="004C0326"/>
    <w:pPr>
      <w:keepNext/>
      <w:tabs>
        <w:tab w:val="num" w:pos="0"/>
      </w:tabs>
      <w:spacing w:line="240" w:lineRule="atLeast"/>
      <w:jc w:val="center"/>
      <w:outlineLvl w:val="2"/>
    </w:pPr>
  </w:style>
  <w:style w:type="paragraph" w:styleId="Heading4">
    <w:name w:val="heading 4"/>
    <w:basedOn w:val="Normal"/>
    <w:next w:val="Normal"/>
    <w:link w:val="Heading4Char"/>
    <w:uiPriority w:val="9"/>
    <w:qFormat/>
    <w:rsid w:val="004C0326"/>
    <w:pPr>
      <w:keepNext/>
      <w:tabs>
        <w:tab w:val="num" w:pos="0"/>
      </w:tabs>
      <w:spacing w:line="336" w:lineRule="atLeast"/>
      <w:jc w:val="center"/>
      <w:outlineLvl w:val="3"/>
    </w:pPr>
    <w:rPr>
      <w:b/>
    </w:rPr>
  </w:style>
  <w:style w:type="paragraph" w:styleId="Heading5">
    <w:name w:val="heading 5"/>
    <w:basedOn w:val="Normal"/>
    <w:next w:val="Normal"/>
    <w:link w:val="Heading5Char"/>
    <w:uiPriority w:val="9"/>
    <w:qFormat/>
    <w:rsid w:val="004C0326"/>
    <w:pPr>
      <w:keepNext/>
      <w:tabs>
        <w:tab w:val="num" w:pos="0"/>
      </w:tabs>
      <w:spacing w:line="336" w:lineRule="atLeast"/>
      <w:ind w:right="141"/>
      <w:jc w:val="center"/>
      <w:outlineLvl w:val="4"/>
    </w:pPr>
    <w:rPr>
      <w:b/>
    </w:rPr>
  </w:style>
  <w:style w:type="paragraph" w:styleId="Heading6">
    <w:name w:val="heading 6"/>
    <w:basedOn w:val="Normal"/>
    <w:next w:val="Normal"/>
    <w:link w:val="Heading6Char"/>
    <w:qFormat/>
    <w:rsid w:val="004C0326"/>
    <w:pPr>
      <w:keepNext/>
      <w:tabs>
        <w:tab w:val="num" w:pos="0"/>
      </w:tabs>
      <w:spacing w:line="336" w:lineRule="atLeast"/>
      <w:ind w:right="141"/>
      <w:jc w:val="center"/>
      <w:outlineLvl w:val="5"/>
    </w:pPr>
    <w:rPr>
      <w:b/>
      <w:u w:val="single"/>
    </w:rPr>
  </w:style>
  <w:style w:type="paragraph" w:styleId="Heading7">
    <w:name w:val="heading 7"/>
    <w:basedOn w:val="Normal"/>
    <w:next w:val="Normal"/>
    <w:link w:val="Heading7Char"/>
    <w:qFormat/>
    <w:rsid w:val="004C0326"/>
    <w:pPr>
      <w:keepNext/>
      <w:tabs>
        <w:tab w:val="num" w:pos="0"/>
      </w:tabs>
      <w:jc w:val="center"/>
      <w:outlineLvl w:val="6"/>
    </w:pPr>
    <w:rPr>
      <w:b/>
      <w:sz w:val="22"/>
    </w:rPr>
  </w:style>
  <w:style w:type="paragraph" w:styleId="Heading8">
    <w:name w:val="heading 8"/>
    <w:basedOn w:val="Normal"/>
    <w:next w:val="Normal"/>
    <w:link w:val="Heading8Char"/>
    <w:uiPriority w:val="9"/>
    <w:qFormat/>
    <w:rsid w:val="004C0326"/>
    <w:pPr>
      <w:keepNext/>
      <w:tabs>
        <w:tab w:val="num" w:pos="0"/>
      </w:tabs>
      <w:spacing w:line="336" w:lineRule="atLeast"/>
      <w:ind w:right="141"/>
      <w:jc w:val="center"/>
      <w:outlineLvl w:val="7"/>
    </w:pPr>
  </w:style>
  <w:style w:type="paragraph" w:styleId="Heading9">
    <w:name w:val="heading 9"/>
    <w:basedOn w:val="Normal"/>
    <w:next w:val="Normal"/>
    <w:link w:val="Heading9Char"/>
    <w:qFormat/>
    <w:rsid w:val="004C0326"/>
    <w:pPr>
      <w:keepNext/>
      <w:tabs>
        <w:tab w:val="num" w:pos="0"/>
      </w:tabs>
      <w:spacing w:line="240" w:lineRule="atLeas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326"/>
    <w:rPr>
      <w:rFonts w:ascii="Arial" w:hAnsi="Arial"/>
      <w:b/>
      <w:sz w:val="24"/>
      <w:lang w:eastAsia="ar-SA"/>
    </w:rPr>
  </w:style>
  <w:style w:type="character" w:customStyle="1" w:styleId="Heading2Char">
    <w:name w:val="Heading 2 Char"/>
    <w:basedOn w:val="DefaultParagraphFont"/>
    <w:link w:val="Heading2"/>
    <w:rsid w:val="004C0326"/>
    <w:rPr>
      <w:rFonts w:ascii="Arial" w:hAnsi="Arial"/>
      <w:b/>
      <w:sz w:val="24"/>
      <w:lang w:eastAsia="ar-SA"/>
    </w:rPr>
  </w:style>
  <w:style w:type="character" w:customStyle="1" w:styleId="Heading3Char">
    <w:name w:val="Heading 3 Char"/>
    <w:basedOn w:val="DefaultParagraphFont"/>
    <w:link w:val="Heading3"/>
    <w:rsid w:val="004C0326"/>
    <w:rPr>
      <w:rFonts w:ascii="Arial" w:hAnsi="Arial"/>
      <w:sz w:val="24"/>
      <w:lang w:eastAsia="ar-SA"/>
    </w:rPr>
  </w:style>
  <w:style w:type="character" w:customStyle="1" w:styleId="Heading4Char">
    <w:name w:val="Heading 4 Char"/>
    <w:link w:val="Heading4"/>
    <w:uiPriority w:val="9"/>
    <w:rsid w:val="004C0326"/>
    <w:rPr>
      <w:b/>
      <w:sz w:val="24"/>
      <w:lang w:eastAsia="ar-SA"/>
    </w:rPr>
  </w:style>
  <w:style w:type="character" w:customStyle="1" w:styleId="Heading5Char">
    <w:name w:val="Heading 5 Char"/>
    <w:link w:val="Heading5"/>
    <w:uiPriority w:val="9"/>
    <w:rsid w:val="004C0326"/>
    <w:rPr>
      <w:b/>
      <w:sz w:val="24"/>
      <w:lang w:eastAsia="ar-SA"/>
    </w:rPr>
  </w:style>
  <w:style w:type="character" w:customStyle="1" w:styleId="Heading6Char">
    <w:name w:val="Heading 6 Char"/>
    <w:basedOn w:val="DefaultParagraphFont"/>
    <w:link w:val="Heading6"/>
    <w:rsid w:val="004C0326"/>
    <w:rPr>
      <w:b/>
      <w:sz w:val="24"/>
      <w:u w:val="single"/>
      <w:lang w:eastAsia="ar-SA"/>
    </w:rPr>
  </w:style>
  <w:style w:type="character" w:customStyle="1" w:styleId="Heading7Char">
    <w:name w:val="Heading 7 Char"/>
    <w:basedOn w:val="DefaultParagraphFont"/>
    <w:link w:val="Heading7"/>
    <w:rsid w:val="004C0326"/>
    <w:rPr>
      <w:rFonts w:ascii="Arial" w:hAnsi="Arial"/>
      <w:b/>
      <w:sz w:val="22"/>
      <w:lang w:eastAsia="ar-SA"/>
    </w:rPr>
  </w:style>
  <w:style w:type="character" w:customStyle="1" w:styleId="Heading8Char">
    <w:name w:val="Heading 8 Char"/>
    <w:link w:val="Heading8"/>
    <w:uiPriority w:val="9"/>
    <w:rsid w:val="004C0326"/>
    <w:rPr>
      <w:sz w:val="24"/>
      <w:lang w:eastAsia="ar-SA"/>
    </w:rPr>
  </w:style>
  <w:style w:type="character" w:customStyle="1" w:styleId="Heading9Char">
    <w:name w:val="Heading 9 Char"/>
    <w:basedOn w:val="DefaultParagraphFont"/>
    <w:link w:val="Heading9"/>
    <w:rsid w:val="004C0326"/>
    <w:rPr>
      <w:rFonts w:ascii="Arial" w:hAnsi="Arial"/>
      <w:b/>
      <w:sz w:val="24"/>
      <w:lang w:eastAsia="ar-SA"/>
    </w:rPr>
  </w:style>
  <w:style w:type="paragraph" w:styleId="NoSpacing">
    <w:name w:val="No Spacing"/>
    <w:uiPriority w:val="1"/>
    <w:qFormat/>
    <w:rsid w:val="004C0326"/>
    <w:rPr>
      <w:rFonts w:ascii="Calibri" w:eastAsia="SimSun" w:hAnsi="Calibri"/>
      <w:sz w:val="22"/>
      <w:szCs w:val="22"/>
    </w:rPr>
  </w:style>
  <w:style w:type="paragraph" w:styleId="ListParagraph">
    <w:name w:val="List Paragraph"/>
    <w:basedOn w:val="Normal"/>
    <w:uiPriority w:val="34"/>
    <w:qFormat/>
    <w:rsid w:val="004C0326"/>
    <w:pPr>
      <w:ind w:left="708"/>
    </w:pPr>
    <w:rPr>
      <w:sz w:val="20"/>
      <w:lang w:eastAsia="tr-TR"/>
    </w:rPr>
  </w:style>
  <w:style w:type="paragraph" w:styleId="TOCHeading">
    <w:name w:val="TOC Heading"/>
    <w:basedOn w:val="Heading1"/>
    <w:next w:val="Normal"/>
    <w:uiPriority w:val="39"/>
    <w:semiHidden/>
    <w:unhideWhenUsed/>
    <w:qFormat/>
    <w:rsid w:val="004C0326"/>
    <w:pPr>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80" w:line="276" w:lineRule="auto"/>
      <w:ind w:right="0"/>
      <w:jc w:val="left"/>
      <w:outlineLvl w:val="9"/>
    </w:pPr>
    <w:rPr>
      <w:rFonts w:ascii="Cambria" w:eastAsia="MS Gothic" w:hAnsi="Cambria"/>
      <w:bCs/>
      <w:color w:val="365F91"/>
      <w:sz w:val="28"/>
      <w:szCs w:val="28"/>
      <w:lang w:val="en-US" w:eastAsia="ja-JP"/>
    </w:rPr>
  </w:style>
  <w:style w:type="paragraph" w:customStyle="1" w:styleId="Style3">
    <w:name w:val="Style3"/>
    <w:basedOn w:val="Normal"/>
    <w:uiPriority w:val="99"/>
    <w:rsid w:val="00816F17"/>
    <w:pPr>
      <w:spacing w:line="317" w:lineRule="exact"/>
      <w:ind w:firstLine="670"/>
      <w:jc w:val="both"/>
    </w:pPr>
  </w:style>
  <w:style w:type="paragraph" w:customStyle="1" w:styleId="Style4">
    <w:name w:val="Style4"/>
    <w:basedOn w:val="Normal"/>
    <w:uiPriority w:val="99"/>
    <w:rsid w:val="00816F17"/>
    <w:pPr>
      <w:jc w:val="both"/>
    </w:pPr>
  </w:style>
  <w:style w:type="paragraph" w:customStyle="1" w:styleId="Style5">
    <w:name w:val="Style5"/>
    <w:basedOn w:val="Normal"/>
    <w:uiPriority w:val="99"/>
    <w:rsid w:val="00816F17"/>
    <w:pPr>
      <w:jc w:val="center"/>
    </w:pPr>
  </w:style>
  <w:style w:type="paragraph" w:customStyle="1" w:styleId="Style8">
    <w:name w:val="Style8"/>
    <w:basedOn w:val="Normal"/>
    <w:uiPriority w:val="99"/>
    <w:rsid w:val="00816F17"/>
    <w:pPr>
      <w:spacing w:line="403" w:lineRule="exact"/>
      <w:jc w:val="center"/>
    </w:pPr>
  </w:style>
  <w:style w:type="paragraph" w:customStyle="1" w:styleId="Style9">
    <w:name w:val="Style9"/>
    <w:basedOn w:val="Normal"/>
    <w:uiPriority w:val="99"/>
    <w:rsid w:val="00816F17"/>
  </w:style>
  <w:style w:type="paragraph" w:customStyle="1" w:styleId="Style10">
    <w:name w:val="Style10"/>
    <w:basedOn w:val="Normal"/>
    <w:uiPriority w:val="99"/>
    <w:rsid w:val="00816F17"/>
    <w:pPr>
      <w:spacing w:line="322" w:lineRule="exact"/>
      <w:ind w:firstLine="706"/>
    </w:pPr>
  </w:style>
  <w:style w:type="paragraph" w:customStyle="1" w:styleId="Style11">
    <w:name w:val="Style11"/>
    <w:basedOn w:val="Normal"/>
    <w:uiPriority w:val="99"/>
    <w:rsid w:val="00816F17"/>
    <w:pPr>
      <w:spacing w:line="263" w:lineRule="exact"/>
      <w:jc w:val="both"/>
    </w:pPr>
  </w:style>
  <w:style w:type="paragraph" w:customStyle="1" w:styleId="Style12">
    <w:name w:val="Style12"/>
    <w:basedOn w:val="Normal"/>
    <w:uiPriority w:val="99"/>
    <w:rsid w:val="00816F17"/>
    <w:pPr>
      <w:spacing w:line="265" w:lineRule="exact"/>
      <w:ind w:firstLine="814"/>
      <w:jc w:val="both"/>
    </w:pPr>
  </w:style>
  <w:style w:type="paragraph" w:customStyle="1" w:styleId="Style13">
    <w:name w:val="Style13"/>
    <w:basedOn w:val="Normal"/>
    <w:uiPriority w:val="99"/>
    <w:rsid w:val="00816F17"/>
    <w:pPr>
      <w:spacing w:line="319" w:lineRule="exact"/>
      <w:ind w:firstLine="677"/>
    </w:pPr>
  </w:style>
  <w:style w:type="paragraph" w:customStyle="1" w:styleId="Style14">
    <w:name w:val="Style14"/>
    <w:basedOn w:val="Normal"/>
    <w:uiPriority w:val="99"/>
    <w:rsid w:val="00816F17"/>
    <w:pPr>
      <w:spacing w:line="317" w:lineRule="exact"/>
      <w:ind w:firstLine="691"/>
      <w:jc w:val="both"/>
    </w:pPr>
  </w:style>
  <w:style w:type="paragraph" w:customStyle="1" w:styleId="Style15">
    <w:name w:val="Style15"/>
    <w:basedOn w:val="Normal"/>
    <w:uiPriority w:val="99"/>
    <w:rsid w:val="00816F17"/>
    <w:pPr>
      <w:spacing w:line="314" w:lineRule="exact"/>
      <w:ind w:firstLine="684"/>
    </w:pPr>
  </w:style>
  <w:style w:type="paragraph" w:customStyle="1" w:styleId="Style16">
    <w:name w:val="Style16"/>
    <w:basedOn w:val="Normal"/>
    <w:uiPriority w:val="99"/>
    <w:rsid w:val="00816F17"/>
  </w:style>
  <w:style w:type="character" w:customStyle="1" w:styleId="FontStyle21">
    <w:name w:val="Font Style21"/>
    <w:basedOn w:val="DefaultParagraphFont"/>
    <w:uiPriority w:val="99"/>
    <w:rsid w:val="00816F17"/>
    <w:rPr>
      <w:rFonts w:ascii="Times New Roman" w:hAnsi="Times New Roman" w:cs="Times New Roman"/>
      <w:color w:val="000000"/>
      <w:sz w:val="22"/>
      <w:szCs w:val="22"/>
    </w:rPr>
  </w:style>
  <w:style w:type="character" w:customStyle="1" w:styleId="FontStyle25">
    <w:name w:val="Font Style25"/>
    <w:basedOn w:val="DefaultParagraphFont"/>
    <w:uiPriority w:val="99"/>
    <w:rsid w:val="00816F17"/>
    <w:rPr>
      <w:rFonts w:ascii="Times New Roman" w:hAnsi="Times New Roman" w:cs="Times New Roman"/>
      <w:b/>
      <w:bCs/>
      <w:color w:val="000000"/>
      <w:sz w:val="22"/>
      <w:szCs w:val="22"/>
    </w:rPr>
  </w:style>
  <w:style w:type="character" w:styleId="Hyperlink">
    <w:name w:val="Hyperlink"/>
    <w:basedOn w:val="DefaultParagraphFont"/>
    <w:uiPriority w:val="99"/>
    <w:rsid w:val="00816F17"/>
    <w:rPr>
      <w:color w:val="000080"/>
      <w:u w:val="single"/>
    </w:rPr>
  </w:style>
  <w:style w:type="paragraph" w:customStyle="1" w:styleId="Style17">
    <w:name w:val="Style17"/>
    <w:basedOn w:val="Normal"/>
    <w:uiPriority w:val="99"/>
    <w:rsid w:val="00A85710"/>
    <w:pPr>
      <w:spacing w:line="187" w:lineRule="exact"/>
      <w:jc w:val="both"/>
    </w:pPr>
  </w:style>
  <w:style w:type="character" w:customStyle="1" w:styleId="FontStyle29">
    <w:name w:val="Font Style29"/>
    <w:basedOn w:val="DefaultParagraphFont"/>
    <w:uiPriority w:val="99"/>
    <w:rsid w:val="00A85710"/>
    <w:rPr>
      <w:rFonts w:ascii="Times New Roman" w:hAnsi="Times New Roman" w:cs="Times New Roman"/>
      <w:b/>
      <w:bCs/>
      <w:color w:val="000000"/>
      <w:sz w:val="14"/>
      <w:szCs w:val="14"/>
    </w:rPr>
  </w:style>
  <w:style w:type="character" w:customStyle="1" w:styleId="FontStyle30">
    <w:name w:val="Font Style30"/>
    <w:basedOn w:val="DefaultParagraphFont"/>
    <w:uiPriority w:val="99"/>
    <w:rsid w:val="00A85710"/>
    <w:rPr>
      <w:rFonts w:ascii="Times New Roman" w:hAnsi="Times New Roman" w:cs="Times New Roman"/>
      <w:color w:val="000000"/>
      <w:sz w:val="14"/>
      <w:szCs w:val="14"/>
    </w:rPr>
  </w:style>
  <w:style w:type="paragraph" w:styleId="Header">
    <w:name w:val="header"/>
    <w:basedOn w:val="Normal"/>
    <w:link w:val="HeaderChar"/>
    <w:unhideWhenUsed/>
    <w:rsid w:val="00E7489F"/>
    <w:pPr>
      <w:tabs>
        <w:tab w:val="center" w:pos="4536"/>
        <w:tab w:val="right" w:pos="9072"/>
      </w:tabs>
    </w:pPr>
  </w:style>
  <w:style w:type="character" w:customStyle="1" w:styleId="HeaderChar">
    <w:name w:val="Header Char"/>
    <w:basedOn w:val="DefaultParagraphFont"/>
    <w:link w:val="Header"/>
    <w:rsid w:val="00E7489F"/>
    <w:rPr>
      <w:sz w:val="24"/>
      <w:szCs w:val="24"/>
    </w:rPr>
  </w:style>
  <w:style w:type="paragraph" w:styleId="Footer">
    <w:name w:val="footer"/>
    <w:basedOn w:val="Normal"/>
    <w:link w:val="FooterChar"/>
    <w:uiPriority w:val="99"/>
    <w:unhideWhenUsed/>
    <w:rsid w:val="00E7489F"/>
    <w:pPr>
      <w:tabs>
        <w:tab w:val="center" w:pos="4536"/>
        <w:tab w:val="right" w:pos="9072"/>
      </w:tabs>
    </w:pPr>
  </w:style>
  <w:style w:type="character" w:customStyle="1" w:styleId="FooterChar">
    <w:name w:val="Footer Char"/>
    <w:basedOn w:val="DefaultParagraphFont"/>
    <w:link w:val="Footer"/>
    <w:uiPriority w:val="99"/>
    <w:rsid w:val="00E7489F"/>
    <w:rPr>
      <w:sz w:val="24"/>
      <w:szCs w:val="24"/>
    </w:rPr>
  </w:style>
  <w:style w:type="table" w:styleId="TableGrid">
    <w:name w:val="Table Grid"/>
    <w:basedOn w:val="TableNormal"/>
    <w:uiPriority w:val="59"/>
    <w:rsid w:val="00E7489F"/>
    <w:rPr>
      <w:rFonts w:asciiTheme="minorHAnsi" w:hAnsiTheme="minorHAnsi" w:cstheme="minorBidi"/>
      <w:sz w:val="22"/>
      <w:szCs w:val="22"/>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B7113"/>
    <w:rPr>
      <w:rFonts w:ascii="Tahoma" w:hAnsi="Tahoma" w:cs="Tahoma"/>
      <w:sz w:val="16"/>
      <w:szCs w:val="16"/>
    </w:rPr>
  </w:style>
  <w:style w:type="character" w:customStyle="1" w:styleId="BalloonTextChar">
    <w:name w:val="Balloon Text Char"/>
    <w:basedOn w:val="DefaultParagraphFont"/>
    <w:link w:val="BalloonText"/>
    <w:uiPriority w:val="99"/>
    <w:semiHidden/>
    <w:rsid w:val="001B7113"/>
    <w:rPr>
      <w:rFonts w:ascii="Tahoma" w:hAnsi="Tahoma" w:cs="Tahoma"/>
      <w:sz w:val="16"/>
      <w:szCs w:val="16"/>
    </w:rPr>
  </w:style>
  <w:style w:type="character" w:styleId="PageNumber">
    <w:name w:val="page number"/>
    <w:rsid w:val="001B71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pb.org.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pk.gov.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rsaistanbu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Alternatifbank AS.</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BSB04356</cp:lastModifiedBy>
  <cp:revision>2</cp:revision>
  <dcterms:created xsi:type="dcterms:W3CDTF">2019-12-26T09:43:00Z</dcterms:created>
  <dcterms:modified xsi:type="dcterms:W3CDTF">2019-12-26T09:43:00Z</dcterms:modified>
</cp:coreProperties>
</file>