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9EF32" w14:textId="6FC3F2F8" w:rsidR="390BD06A" w:rsidRPr="00967E0B" w:rsidRDefault="390BD06A" w:rsidP="00A912C1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GENEL KREDİ SÖZLEŞMESİ</w:t>
      </w:r>
      <w:r w:rsidR="0026224F">
        <w:rPr>
          <w:rFonts w:eastAsia="Calibri" w:cstheme="minorHAnsi"/>
          <w:b/>
          <w:bCs/>
          <w:sz w:val="24"/>
          <w:szCs w:val="24"/>
        </w:rPr>
        <w:t xml:space="preserve"> (GKS)</w:t>
      </w:r>
    </w:p>
    <w:p w14:paraId="1016FDA5" w14:textId="2F94863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GENEL HÜKÜMLER</w:t>
      </w:r>
    </w:p>
    <w:p w14:paraId="214E960E" w14:textId="347459A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MADDE 1. TARAFLAR VE KREDİ LİMİTİ</w:t>
      </w:r>
    </w:p>
    <w:p w14:paraId="0E1514E0" w14:textId="071195C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Bir taraftan aşağıda “BANKA” olarak anılan Alternatif</w:t>
      </w:r>
      <w:r w:rsidR="00967E0B" w:rsidRPr="00967E0B">
        <w:rPr>
          <w:rFonts w:eastAsia="Calibri" w:cstheme="minorHAnsi"/>
          <w:sz w:val="24"/>
          <w:szCs w:val="24"/>
        </w:rPr>
        <w:t xml:space="preserve"> B</w:t>
      </w:r>
      <w:r w:rsidRPr="00967E0B">
        <w:rPr>
          <w:rFonts w:eastAsia="Calibri" w:cstheme="minorHAnsi"/>
          <w:sz w:val="24"/>
          <w:szCs w:val="24"/>
        </w:rPr>
        <w:t>ank A.Ş. adına, ....................................................................................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Şubesi, ile diğer taraftan yine aşağıda “MÜŞTERİ” diye adlandırılan .....................................................................................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.............................................. arasında işbu Genel Kredi Sözleşmesi uyarınca ..................................................................... /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Yalnız ...................................................... limitli bir kredi açılması için tarafların serbest iradeleriyle anlaşmaya varılmıştır.</w:t>
      </w:r>
    </w:p>
    <w:p w14:paraId="16C2D8B7" w14:textId="02ACE0C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Sözleşme kapsamında Banka ile Müşteri ayrı ayrı “TARAF”, birlikte “TARAFLAR” olarak anılacaktır.</w:t>
      </w:r>
    </w:p>
    <w:p w14:paraId="6DB058D7" w14:textId="6582264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MADDE 2. SÖZLEŞMENİN UYGULAMA ALANI VE ŞEKLİ</w:t>
      </w:r>
    </w:p>
    <w:p w14:paraId="18F4B7A8" w14:textId="65901BE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2.1. İşbu sözleşme, tarafların hür iradeleriyle mutabık kalınarak imza altına alınmıştır. Sözleşmenin bir örneği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Müşteri’ye imzalanmadan önce teslim edilmiş, Müşteri kendi yetkilileri nezdinde inceleyip, değerlendirdikten sonra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mutabık kalarak kabul etmiştir. Müşteri, Banka’dan kredi kullanma arzusundadır ve bu sözleşmeyi mutlak iradesine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uygun olarak mütalaa etmektedir.</w:t>
      </w:r>
    </w:p>
    <w:p w14:paraId="6EB3954A" w14:textId="6224518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2.2. Yukarıda limiti gösterilen kredi, hangi tür işlemlerde kullanılırsa kullanılsın, bu sözleşme hükümlerine bağlıdır. Söz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konusu işlemlerin birden çok olması veya tekrarlanması hallerinde dahi aynı hüküm geçerlidir. Sözleşmenin bölümler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halinde düzenlenmiş olması, herhangi bir hükmün, sadece bu bölümle ilgili konularda uygulanacağı ve diğer bölümlerle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ilgili herhangi bir durum veya işleme uygulanmayacağı anlamına gelmez.</w:t>
      </w:r>
    </w:p>
    <w:p w14:paraId="185A43F4" w14:textId="39E033C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2.3. Sözleşmede hüküm bulunmaması halinde Bankaca düzenlenmiş ve düzenlenecek yönetmelik ve diğer iç mevzuat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hükümleri, yönetmeliklerde hüküm bulunmaması halinde banka işlemleri ile ilgili mevzuattaki tamamlayıcı hükümler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bankacılık teamülleri uygulanır.</w:t>
      </w:r>
    </w:p>
    <w:p w14:paraId="3DB58962" w14:textId="09075C3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2.4. Müşteri ile Banka arasında bu sözleşmenin uygulanması ve yorumlanması dolayısıyla çıkacak bütün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uyuşmazlıklarda Türk Yasaları ve Mahkemeleri yetkili olacaktır.</w:t>
      </w:r>
    </w:p>
    <w:p w14:paraId="614AC1A8" w14:textId="2F84569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2.5. Bu sözleşmenin yanı sıra başka dilde düzenlenmiş nüshalarının imzalanmış olması durumunda, bu Türkçe asıl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sözleşme hükümlerine itibar edilecektir. Böyle bir durumda, diğer metinlerin yalnızca tercüme amacıyla düzenlenmiş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olduğunu taraflar kabul beyan ve taahhüt ederler.</w:t>
      </w:r>
    </w:p>
    <w:p w14:paraId="1F858874" w14:textId="2DC7930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2.6. Banka’nın Müşteri’ye daha önce kullandırdığı, herhangi bir sözleşmeye bağlanmamış her türlü kredi içinde geçerli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olarak bu sözleşme hükümleri uygulanacak ve söz konusu krediler de bu sözleşme hükümlerine tabi olacaktır.</w:t>
      </w:r>
    </w:p>
    <w:p w14:paraId="40C5479E" w14:textId="5B09377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MADDE 3. GENEL HÜKÜMLER</w:t>
      </w:r>
    </w:p>
    <w:p w14:paraId="30ACDFBF" w14:textId="7093A0DF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3.1. Kredi Kullanımına İlişkin Hükümler</w:t>
      </w:r>
    </w:p>
    <w:p w14:paraId="0CA33AFB" w14:textId="48F338D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3.1.1. Limit ve Limit Artırımı</w:t>
      </w:r>
    </w:p>
    <w:p w14:paraId="6A55E374" w14:textId="1ADBDDC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Müşteri’yle imzalanan bu sözleşmenin 1. Maddesi çerçevesinde belirlenen Kredi Limitinin kullanılmayan kısmı,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Banka’nın Müşteriye tahsis etmekle yükümlü ve/veya taahhüt etmiş olduğu bir tutar olmayıp, Müşteri’nin tüm kredi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koşullarını yerine getirmesi halinde Banka’nın kullandırması söz konusu olacaktır. Müşteri’nin Banka’dan mevcut kredi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limitinin artırılmasını talep etmesi halinde Banka, Müşteri’nin limit artırım talebini değerlendirerek uygun bulması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halinde, Müşteri’nin talep ettiği artış tutarı ile bağlı olmaksızın, ancak talep edilen tutara kadar limiti artırabilir ve/veya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limit boşluğunu kullandırabilir.</w:t>
      </w:r>
    </w:p>
    <w:p w14:paraId="359258D5" w14:textId="23499D2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3.1.2. Limit İptali</w:t>
      </w:r>
    </w:p>
    <w:p w14:paraId="6009BB0D" w14:textId="4473533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Banka Müşteri’ye tahsis edilmiş kredi limitini, Müşteri’nin değerlendirme tarihi itibariyle mevcut veya Banka’ya beyan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ettiği mali yapısı ve Banka’ca dikkate alınan diğer koşullara göre belirlemiş olup, anılan yapı ve koşulların değişmesine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paralel olarak anılan limiti tamamen veya kısmen kullandırmaya, azaltmaya, dondurmaya veya iptal etmeye yetkilidir.</w:t>
      </w:r>
    </w:p>
    <w:p w14:paraId="5322BB53" w14:textId="3DB8FB2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Banka, bu hallerde Müşteri’yi yazılı veya sözlü olarak bilgilendirecektir. Bununla birlikte, Müşteri ve risk grubuna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kullandırılan toplam kredinin mevzuatta öngörülen sınırlamaları aşması, Müşteri’nin mali durumunun önemli ölçüde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kötüleşmesi, limit tahsisi için talep edilmiş olan mevcut teminatların değer kaybetmesi, teminatsız kalınması, yeni/ek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teminat talebinin ve diğer kredi kullanım koşullarının yerine getirilememesi gibi haklı sebeplerin varlığı halinde, Banka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herhangi bir bildirimde bulunmaksızın limiti kısmen veya tamamen iptal edebilecektir.</w:t>
      </w:r>
    </w:p>
    <w:p w14:paraId="37D394E3" w14:textId="38AE6C57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3.2. Kredi Türleri</w:t>
      </w:r>
    </w:p>
    <w:p w14:paraId="1D074BDD" w14:textId="748FE3B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Sözleşme uyarınca Banka Müşteri lehine açtığı yukarıda belirtilen limiti;</w:t>
      </w:r>
    </w:p>
    <w:p w14:paraId="71ED8B0D" w14:textId="70604E5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• Türk Lirası veya herhangi bir para cinsinden,</w:t>
      </w:r>
    </w:p>
    <w:p w14:paraId="10FCE128" w14:textId="785AD41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• Teminatsız, kefalet karşılığı veya herhangi bir teminat karşılığı,</w:t>
      </w:r>
    </w:p>
    <w:p w14:paraId="194EB6D6" w14:textId="6FE9F6F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• Nakdi veya gayri nakdi (teminat mektubu, ithalat akreditifi, aval, teyit ve sair),</w:t>
      </w:r>
    </w:p>
    <w:p w14:paraId="68ABCD0A" w14:textId="6E6A1F1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• Vadesiz, kısa vadeli, orta veya uzun vadeli,</w:t>
      </w:r>
    </w:p>
    <w:p w14:paraId="18D24316" w14:textId="1FF3EA5F" w:rsidR="390BD06A" w:rsidRPr="00967E0B" w:rsidRDefault="390BD06A" w:rsidP="00A912C1">
      <w:pPr>
        <w:tabs>
          <w:tab w:val="left" w:pos="6700"/>
        </w:tabs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• Cari hesap, taksitli, spot, avans ya da iskonto-iştira,</w:t>
      </w:r>
      <w:r w:rsidR="00A912C1">
        <w:rPr>
          <w:rFonts w:eastAsia="Calibri" w:cstheme="minorHAnsi"/>
          <w:sz w:val="24"/>
          <w:szCs w:val="24"/>
        </w:rPr>
        <w:tab/>
      </w:r>
    </w:p>
    <w:p w14:paraId="55DD8296" w14:textId="42DBA20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• Ayni (altın ve benzerleri), kredi/kredisi olarak kullandırabilecektir. Banka anılan kredilerin yeniden finansmanı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amacıyla da kredi kullandırılabilir, kredili ticari mevduat hesabı açabilir.</w:t>
      </w:r>
    </w:p>
    <w:p w14:paraId="0E12DF70" w14:textId="7BB5A05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Banka; Müşteri’ye tahsis ettiği nakit kredileri Sözleşme’nin imzalanmasını müteakip yukarıda belirtilen şekil ve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şartlarda kullandırabileceği gibi kredinin bir bölümünü veya tamamını Müşteri’nin alacaklı cari veya diğer borçlu cari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hesaplarına re’sen virman yapmak suretiyle ve/veya alacaklı cari hesaplarının borçlu cari hesaba dönüştürülmesi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şeklinde de kullandırabilir.</w:t>
      </w:r>
    </w:p>
    <w:p w14:paraId="17EE4581" w14:textId="7B19578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Banka ayrıca, bakiyesi sıfıra inmiş cari hesapların ve diğer türlerdeki kredilerin yeniden işletilmesine ve açılmış borçlu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cari hesaplarla diğer türlerdeki kredileri dilerse kapatarak veya kapatmadan dilediği limitlerle ve Müşteri ile mutabık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kalınan her türde yeni krediler veya cari hesaplar açmak suretiyle kullandırmaya da yetkilidir. Banka, münferit her bir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 kullandırımına/işlemine ait Müşteri ile ayrıca mutabakata varılmamış ise Müşteri hesabına geçilerek kullanılan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 faiz, oran ve tutarlarını, masraf ve komisyonlarını, gider vergileri ve sair resim ve harçları ile birlikte Müşteri’nin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cari hesabına borç yazabilecektir. Müşteri, hesabına geçilen krediyi kullanmakla krediye dair bu şartları da kabul etmiş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sayılır.</w:t>
      </w:r>
    </w:p>
    <w:p w14:paraId="712F7424" w14:textId="6376C7B6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3.3. Kredi Para Cinsi</w:t>
      </w:r>
    </w:p>
    <w:p w14:paraId="03E1E521" w14:textId="3A867E4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3.3.1. Banka’ca Müşteri’ye tesis edilen kredi limiti ile bir veya birden fazla Türk Lirası kredi, dövize endeksli kredi veya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döviz kredisi kullandırabilecektir.</w:t>
      </w:r>
    </w:p>
    <w:p w14:paraId="6787FD81" w14:textId="6DD003C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3.3.2. Müşteri, Banka’nın kredi para cinsini Müşteri ile mutabık kalarak Sözleşme’de belirtilenden başkaca bir para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cinsine dönüştürebileceğini, yine Sözleşme’de belirtilenden farklı yabancı para cinsi üzerinden kredi kullandırılmış</w:t>
      </w:r>
      <w:r w:rsidR="00967E0B" w:rsidRPr="00967E0B">
        <w:rPr>
          <w:rFonts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olması halinde; bu hususta teminat teşkil etmek üzere Sözleşme konusu taşınır, taşınmaz ve sair teminatların üzerine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 lehine ipotek veya rehin tesis edilmiş ise ipoteğin yahut rehnin, başlangıçta tahsis edilen yabancı para cinsine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dönüştürülmesinin Banka’ca talep edilmesi halinde, gerekli işlemleri gerçekleştirmeyi kabul eder.</w:t>
      </w:r>
    </w:p>
    <w:p w14:paraId="5504C85A" w14:textId="38C1B90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3.3.3. Bankaca Türk Lirası limit karşılığı kredinin kısmen veya tamamen nakdi ve/veya gayrinakdi olarak döviz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üzerinden açılması -döviz karşılığı Türk Lirası kullandırılması dahil- ve Bankanın Müşteri lehine döviz üzerinden nakdi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kredi, teminat mektupları, kontrgarantiler, diğer tüm garantiler, kefaletler, aval-kabuller </w:t>
      </w:r>
      <w:r w:rsidRPr="00967E0B">
        <w:rPr>
          <w:rFonts w:eastAsia="Calibri" w:cstheme="minorHAnsi"/>
          <w:sz w:val="24"/>
          <w:szCs w:val="24"/>
        </w:rPr>
        <w:lastRenderedPageBreak/>
        <w:t>vermesi ve mevzuattan dolayı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yükümlülükler altına girmesi halinde; işlem konusu dövizleri kendi kaynağından veya Müşteri’nin döviz hesaplarından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karşılayabileceği gibi Türkiye Cumhuriyet Merkez Bankası (TCMB) veya diğer banka ve müesseselerden satın almak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suretiyle de karşılanabilecektir. Müşteri, Banka’nın bu şekilde yapacağı döviz satışlarına ve transferlere döviz satışının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yapıldığı gün itibariyle Banka’nın serbestçe tayin edeceği döviz satış kurlarının uygulanacağını, tüm yükümlülüklerin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Banka’nın garanti ettiği veya kullandırdığı döviz cinsi üzerinden olduğunu, ödemelerini aynı döviz cinsi üzerinden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yapacağını, söz konusu döviz cinsi dışında Banka’nın başka cins döviz veya dövizlerle ödeme yapılmasını kabul etmesi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halinde, bu dövizlerin kredinin kullanıldığı veya garanti edildiği döviz cinsine dönüştürülmesinden doğacak arbitraj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masraflarının, bu hususta tahsis edilen krediden yararlanmak suretiyle yapılacak transfer dolayısıyla muhabirlerce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tahakkuk edecek kredi faizlerinin de Müşteriye ait olacağını kabul eder. Bununla birlikte Müşteri, Banka’nın kabul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etmesi halinde kur riski o Müşteri’ye ait olmak üzere, nakdi kredilerde Müşteri’nin yükümlülüğünün fiili ödeme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günündeki Banka’ca (ilgili kurun yalnızca TCMB tarafından belirlendiği hallerde bu Banka’ca) kredinin kullandırıldığı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döviz cinsi için belirlenmiş satış kuru üzerinden Türk Lirasına dönüşeceğini, Banka’nın Müşteri lehine verdiği/vereceği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teminat mektubu, kontrgaranti, diğer garantiler, kefaletler, aval ve kabullerin konvertibl olmayan bir döviz cinsi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üzerinden olması halinde, uygulanacak kur ve pariteleri Banka’nın belirlemeye yetkili olduğu hususlarını kabul eder.</w:t>
      </w:r>
    </w:p>
    <w:p w14:paraId="3D21488E" w14:textId="44403595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3.4. Kredi Kullandırım Koşulları</w:t>
      </w:r>
    </w:p>
    <w:p w14:paraId="5BDD3856" w14:textId="543DC88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Banka, Müşteri’nin kullanacağı her bir kredinin kullandırım koşullarını saptamaya yetkilidir. Ayrıca Müşteri, kredinin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açılması, devamı ve tasfiyesi sırasında Banka’nın isteyeceği her türlü belge, taahhütname ve sair kâğıtları vermekle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yükümlüdür.</w:t>
      </w:r>
    </w:p>
    <w:p w14:paraId="02D8C996" w14:textId="735A14DB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3.5. Krediyi Kullandıracak Şube</w:t>
      </w:r>
    </w:p>
    <w:p w14:paraId="44ACD93F" w14:textId="1E5A199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Kredinin kullanılacağı şube Banka ve Müşteri arasında belirlenmedikçe, Banka krediyi yurt içi veya yurt dışı herhangi bir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şubesinden kullandırabilecektir. İlgili şubenin kapanması veya Banka’nın lüzum görmesi halinde, Banka kullandırılan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krediyi diğer bir yurt içi veya yurt dışı şubeye nakletmeye yetkilidir. Müşteri’nin talep ettiği devirler sebebiyle doğacak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her türlü vergi ve masraflara Müşteri katlanacaktır.</w:t>
      </w:r>
    </w:p>
    <w:p w14:paraId="03767882" w14:textId="219F1C31" w:rsidR="390BD06A" w:rsidRPr="003850E0" w:rsidRDefault="390BD06A" w:rsidP="0026224F">
      <w:pPr>
        <w:spacing w:before="120"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3.6. Kredi Faizi</w:t>
      </w:r>
    </w:p>
    <w:p w14:paraId="22852FE7" w14:textId="4A31FD3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3.6.1.Krediye uygulanacak faiz oranı Kredi Bilgilendirme ve/veya Talep Formu’nda belirlenecektir. Bir ödeme planına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bağlanmış kredilerde faiz ödemeleri ödeme planında belirtildiği şekilde gerçekleştirilecektir.</w:t>
      </w:r>
    </w:p>
    <w:p w14:paraId="60D6B31C" w14:textId="14A4A4F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3.6.2. Müşteri ile ayrıca mutabakata varılmamış ise faiz oranı Banka’nın fiili kullandırım/işlem tarihinde aynı tür</w:t>
      </w:r>
      <w:r w:rsidR="00967E0B" w:rsidRPr="00967E0B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krediler ve hesaplar için cari olan en yüksek oranları geçmemek kaydıyla Banka’ca belirlenecektir.</w:t>
      </w:r>
    </w:p>
    <w:p w14:paraId="676D6E7D" w14:textId="1A3D687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3.6.3. Banka, münferit her bir kredi kullandırımına ait faiz, oran ve tutarlarını, gider vergileri ve sair resim ve harçları ile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birlikte Müşteri’nin cari hesabına borç yazabilecektir.</w:t>
      </w:r>
    </w:p>
    <w:p w14:paraId="7C3779AF" w14:textId="1F19E33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3.6.4. Banka’nın kullandırdığı veya kullandıracağı kredilerin faiz oranları Müşteri ile yazılı bir mutabakat ile</w:t>
      </w:r>
      <w:r w:rsidR="00F14A0C">
        <w:rPr>
          <w:rFonts w:eastAsia="Calibri" w:cstheme="minorHAnsi"/>
          <w:sz w:val="24"/>
          <w:szCs w:val="24"/>
        </w:rPr>
        <w:t>n</w:t>
      </w:r>
      <w:r w:rsidRPr="00967E0B">
        <w:rPr>
          <w:rFonts w:eastAsia="Calibri" w:cstheme="minorHAnsi"/>
          <w:sz w:val="24"/>
          <w:szCs w:val="24"/>
        </w:rPr>
        <w:t>sabitlenmedikçe, Banka, Sözleşme uyarınca açtığı veya açacağı aynı tür krediler ve hesaplar için cari olan en yüksek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oranları geçmemek kaydıyla, Banka’ca belirlenmiş olan cari faiz oranını Müşteri’ye ihbarda bulunmak kaydıyla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uygulayarak, bu oran üzerinden hesaplanmış faiz tutarlarını Banka ve Sigorta Muamele Vergisi (BSMV), Kaynak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Kullanımı Destekleme Fonu (KKDF) ve sair resim, harç ve mali yükümlülükleri ile birlikte cari hesabına borç yazmaya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yetkilidir. Müşteri, faiz artırımının ve/veya faiz tahakkuk dönemi değişikliğinin kendisine bildirilmesiyle birlikte,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ihbardan önceki düzenlemeye göre borcunun tamamını kapatarak Banka’nın maruz kalacağı kâr mahrumiyeti, zarar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maliyetleri, bu nedenle doğabilecek vergi, KKDF gibi mali yükümlülükleri Banka’ya ödeyerek, kredi kullanmaya son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verebilir. Bu durumda, Müşteri, faize ilişkin değişikliklerden etkilenmeyecektir. Müşteri, bu süre içerisinde borcunun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tamamını </w:t>
      </w:r>
      <w:r w:rsidRPr="00967E0B">
        <w:rPr>
          <w:rFonts w:eastAsia="Calibri" w:cstheme="minorHAnsi"/>
          <w:sz w:val="24"/>
          <w:szCs w:val="24"/>
        </w:rPr>
        <w:lastRenderedPageBreak/>
        <w:t>kapatmaması veya kapatsa bile bu süre içerisinde kredi kullanmaya devam etmesi halinde, yeni faiz oranını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ve/veya yeni faiz tahakkuk dönemini kabul etmiş sayılır.</w:t>
      </w:r>
    </w:p>
    <w:p w14:paraId="6DD7C3BB" w14:textId="0F2B106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3.6.5. Herhangi bir zamanda kredinin tesis edildiği veya kullandırıldığı ülkede herhangi bir devlet kuruluşu yahut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 konuda yetkili bir merci tarafından Banka’nın tabi olduğu şartlar, özellikle sahibi bulunduğu aktifler, kredi ve</w:t>
      </w:r>
      <w:r w:rsidR="00F14A0C">
        <w:rPr>
          <w:rFonts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mevduatları konusundaki kanun veya mevzuatta yahut bunların tefsirinde bir değişiklik, ekonomik kriz veya iktisadi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şartlarda değişiklikler, Banka’nın kredi tesis ve idame maliyetlerini artırırsa, Müşteri, Banka’nın talebi üzerine ve ilave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faiz ödemesi yoluyla maliyet artışını karşılayacaktır.</w:t>
      </w:r>
    </w:p>
    <w:p w14:paraId="0C95D5C2" w14:textId="1E40AF2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3.6.6. Kanuni sınırlamalara uygun olarak, Sözleşme uyarınca açılan kredi ve hesaplara bileşik faiz yürütülür.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Uygulanacak faizler ile gider vergileri, Sözleşme ile eklerinde aksi belirtilmedikçe her yılın 31 Mart, 30 Haziran, 30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Eylül ve 31 Aralık tarihlerinde (ve vadeli kredilerde her halükârda kredi vadesi sonunda) usulünce tahakkuk ettirilerek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Banka’ca Müşteri hesabına borç yazılır. Müşteri, hesabına borç yazılan faiz ve bunların gider vergilerini, Kredi Limiti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müsait olsa dahi Banka’ya derhal ve nakden ödemekle yükümlüdür.</w:t>
      </w:r>
    </w:p>
    <w:p w14:paraId="4E4DCE70" w14:textId="32ADB0D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3.6.7. TCMB’nin veya diğer yetkili mercilerin bu kredilerin faiz ve tahakkuk devreleri için alacakları yeni kararların da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yürürlük tarihinden itibaren uygulanacağını Müşteri kabul eder.</w:t>
      </w:r>
    </w:p>
    <w:p w14:paraId="673AC60C" w14:textId="4362BF4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3.6.8. Cari hesapların faizleri âdât üzerinden gider vergileri ile birlikte, Banka’ca tahakkuk ettirilerek Müşteri hesabına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borç yazılacaktır. Cari hesaplardan çekilen paralarla, yukarıda belirtilen esaslara göre tahakkuk ettirilecek meblağlar,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çekildikleri ve tahakkuk ettirildikleri gün valörü ile hesaba borç, yatırılanlar ise yatırıldıklarını takip eden ilk işgünü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valörü ile hesaba alacak yazılacaktır.</w:t>
      </w:r>
    </w:p>
    <w:p w14:paraId="33E15588" w14:textId="42294AF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3.6.9. Müşteri, döviz üzerinden açılan kredilerle ilgili her türlü faiz tutarını aynı cins döviz tutarı olarak aynen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ödeyecektir.</w:t>
      </w:r>
    </w:p>
    <w:p w14:paraId="128983D0" w14:textId="156E0C1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3.6.10. Faiz Oranının Libor/Euribor’a belirlenen marjın eklenmesi suretiyle belirlenmesi halinde esas alınacak Libor/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Euribor oranı, faiz belirleme tarihinde Londra/Frankfurt saati ile sabah saat 12.00’de Reuters ekranı Libor /Euribor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sayfasındaki oran olacaktır. Eğer, Reuters Ekranı Libor/Euribor sayfasında birden fazla oran görülecek olursa, faiz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oranı, bunların aritmetik ortalaması olarak belirlenecektir. Herhangi bir nedenle Libor/Euribor oranı Reuters Ekranı ilgili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sayfasında belirlenemeyecek olursa, Banka faiz oranını kote edilmiş son iki banka (veya tek banka varsa, Banka’nın)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faiz oranlarını esas alarak belirleyecektir.</w:t>
      </w:r>
    </w:p>
    <w:p w14:paraId="546E5542" w14:textId="21AF45A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3.6.11. Müşteri, Banka’nın yurt dışı Bankalarından kredi kullanması halinde; kredinin kullanıldığı tarihten geri ödeme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tarihine kadar geçecek sürede belirlenen faiz dönemleri itibariyle ve faiz dönemlerinin son gününde ödenmek üzere,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belirtilen faiz oranı üzerinden hesaplanacak tutarda faiz ödeyecektir. Faiz bir yıl 360 gün hesabıyla gün sayısına göre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 edilecek ve faiz döneminin hemen sonundaki faiz ödeme tarihinde ödenecektir.</w:t>
      </w:r>
    </w:p>
    <w:p w14:paraId="4E4972F4" w14:textId="11613109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3.7. Gecikme ve Temerrüt Faizi</w:t>
      </w:r>
    </w:p>
    <w:p w14:paraId="5852641E" w14:textId="0022D37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3.7.1. Müşteri’nin kredi borcunu (taksitlendirilmiş kredilerde taksitlerden herhangi birini) ödeme tarihinde/vadesinde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ödenmemesi veya borcun Sözleşme kapsamında muaccel hale gelmesi halinde; alacağın muaccel hale geldiği tarihten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Müşteri’ye yapılacak ihtarda belirtilen sürenin hitamına kadar geçecek süreye kadar Cari en yüksek kredi faiz oranının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%50 fazlası ile gecikme faizi uygulanabilecektir.</w:t>
      </w:r>
      <w:r w:rsidR="00F14A0C">
        <w:rPr>
          <w:rFonts w:eastAsia="Calibri" w:cstheme="minorHAnsi"/>
          <w:sz w:val="24"/>
          <w:szCs w:val="24"/>
        </w:rPr>
        <w:t xml:space="preserve">  </w:t>
      </w:r>
      <w:r w:rsidRPr="00967E0B">
        <w:rPr>
          <w:rFonts w:eastAsia="Calibri" w:cstheme="minorHAnsi"/>
          <w:sz w:val="24"/>
          <w:szCs w:val="24"/>
        </w:rPr>
        <w:t>Müşteri, temerrüdün doğduğu tarihten itibaren fiili ödemeyi gerçekleştirdiği güne kadar geçecek günler içinse, temerrüt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tarihinde Banka’ca TCMB’ye bildirilen en yüksek faiz oranının  %50 fazlası ile hesaplanacak oranda temerrüt faizi ödeyecektir.</w:t>
      </w:r>
    </w:p>
    <w:p w14:paraId="379109DF" w14:textId="6E811C1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3.7.2. Kredi tutarının yabancı para cinsinden belirlendiği hallerde Banka, bu krediden kaynaklanan alacağının, dilerse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takip ve dava tarihinde TCMB efektif satış kuru üzerinden hesaplanmış Türk Lirası karşılığını talebe yetkilidir. Bu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durumda krediden kaynaklanan Banka alacağına; muacceliyet, takip ve dava tarihinden Banka’ya ödendiği tarihe kadar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geçecek süre için borcun Türk Lirası’na çevrildiği tarihte Banka’da </w:t>
      </w:r>
      <w:r w:rsidRPr="00967E0B">
        <w:rPr>
          <w:rFonts w:eastAsia="Calibri" w:cstheme="minorHAnsi"/>
          <w:sz w:val="24"/>
          <w:szCs w:val="24"/>
        </w:rPr>
        <w:lastRenderedPageBreak/>
        <w:t>Türk Lirası krediler için geçerli en yüksek kredi faiz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oranının %50 fazlası oranında temerrüt faizi uygulanacaktır.</w:t>
      </w:r>
    </w:p>
    <w:p w14:paraId="294B3373" w14:textId="5DF95D0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3.7.3. Kredi tutarının yabancı para cinsinden belirlendiği hallerde, temerrüt halinde, Banka’nın döviz kredilerine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uygulanmakta olan Cari en yüksek kredi faiz oranının %50 fazlası oranında temerrüt faizi uygulanacaktır.</w:t>
      </w:r>
    </w:p>
    <w:p w14:paraId="606E5343" w14:textId="0EB3314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3.7.4. Müşteri, Sözleşme kapsamındaki işlemlerden kaynaklanan kur farklarını ve arbitraj masraflarını ödemekte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gecikmesi halinde, ödemesi geciken kur farkı tutarı üzerinden, kredinin kat’ı veya vade sonu tarihinden fiili ödeme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tarihine kadar Sözleşme’de düzenlenmişbulunan temerrüt faizi oranında gecikme faizi ödeyeceğini kabul eder.</w:t>
      </w:r>
    </w:p>
    <w:p w14:paraId="265CCEA2" w14:textId="68315B70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3.8. Erken Ödeme</w:t>
      </w:r>
    </w:p>
    <w:p w14:paraId="1A0696FA" w14:textId="0C6E93E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3.8.1. Müşteri’nin bakiye borcunu kısmen veya tamamen vadesinden önce ödemesi Banka’nın kabulüne bağlıdır.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Banka’nın kabulü olmaksızın yapılan ödeme, vadesinde tahsil edilir. Müşteri, Banka’nın muvafakatine dayanmayan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erken ödeme nedeniyle faiz ve indirim dahil Banka’dan herhangi bir talepte bulunamaz. Erken ödemede bulunmak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isteyen Müşteri, 7 işgünü önce Banka’ya yazılı olarak başvurur. Banka, erken ödeme isteğini kabul ederse, bunun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şartlarını bildirir ve maruz kalacağı kâr mahrumiyeti, zarar ve maliyetleri, erken ödeme nedeniyle doğabilecek vergi,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KKDF gibi mali yükümlülükleri Müşteri’den talep edebilir.</w:t>
      </w:r>
    </w:p>
    <w:p w14:paraId="633120B1" w14:textId="224385B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3.8.2. Yurt dışı şubelerden ve/veya Bankalardan kredi kullandırılması halinde kredilerin tesis edildiği ülkede uygulanan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herhangi bir kanun veya mevzuat yahut bunların yorumlanmasında resmi mercilerce bir değişiklik yapılır veya herhangi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bir nedenle ve bunun sonucunda Banka’nın bu krediyi kullandırması kanuna aykırı hale gelirse, Banka’nın krediyi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kullandırma yükümlülüğü sona erecektir. Böyle bir durumda, Müşteri, Banka’ca yapılacak talep üzerine ve bu konudaki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ihbarın yapıldığı faiz döneminin son gününde, işlemiş faiz ve ödenmesi gerekli sair tutarlarla birlikte kredi tutarını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Banka’ya ödeyecektir.</w:t>
      </w:r>
    </w:p>
    <w:p w14:paraId="73CD31CD" w14:textId="1270532D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3.9. Kredinin Geri Ödenmesi</w:t>
      </w:r>
    </w:p>
    <w:p w14:paraId="79CACD9A" w14:textId="7D104FA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Banka’ya anapara geri ödemesi ve faiz ödemesi dahil her türlü ödemesini belirlenen vade tarihlerinde nakden,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def’aten ve herhangi bir kesinti olmaksızın yapacaktır. Cari hesap şeklinde işleyen kredilerde ise, Banka’nın geri ödeme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talebinin Müşteri’ye ulaşmasını izleyen ve bu talepte tanımlanmış süre içerisinde Banka’ca talep edilen tutar nakden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def’aten ödenecektir.</w:t>
      </w:r>
    </w:p>
    <w:p w14:paraId="6DFE1850" w14:textId="1AEF9F6D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3.10. Komisyon, Vergi ve Masraflar</w:t>
      </w:r>
    </w:p>
    <w:p w14:paraId="7667A141" w14:textId="7853D99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3.10.1. Müşteri, Banka’nın Sözleşme ile ekleri uyarınca açtığı ve açacağı her türlü krediler ile hesaplar ve aldığı teminatlar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ile ilgili olarak iktisadi koşullar çerçevesinde Banka’nın belirlediği/belirleyeceği veya yetkili merciler tarafından saptanan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ileride saptanacak olan oranları geçmemek üzere, her nevi komisyon, masraf, hesap işletim ücretlerini, fon ve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Bankacılık Sigorta Muameleleri Vergisi (bundan sonra işbu Sözleşmede “BSMV” olarak anılacaktır), Kaynak Kullanımını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Destekleme Fonu (bundan sonra işbu Sözleşmede “KKDF” olarak anılacaktır) gibi yasal ve Banka düzenlemelerine veya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teamüllerine göre talep edilebilecek her türlü ücret, masraf, vergi ve sair giderleri ve bunların gider vergilerini, Banka’ya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derhal ödemekle yükümlüdür.</w:t>
      </w:r>
    </w:p>
    <w:p w14:paraId="73A6357D" w14:textId="5B466DD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3.10.2. Banka, Sözleşme kapsamında müşterilerine sunduğu işlemler ve hizmetlere ilişkin olarak uygulamakta olduğu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yukarıda belirtilen genel komisyon ve masraf oranlarını, yetkili merciler tarafından saptanan veya ileride saptanacak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olan yahut böyle bir saptama yapılmaması halinde, benzer krediler ve hesaplar için cari olan en yüksek oranları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geçmemek üzere ilan veya ihbar etmek sureti ile Banka’ca belirlenecek olan oran ve miktarda artırmaya yetkilidir.</w:t>
      </w:r>
    </w:p>
    <w:p w14:paraId="56332B97" w14:textId="5CDD1A0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3.10.3. Müşteri ile ayrıca mutabakata varılmamış olması halinde, uygulanacak komisyon, ücret, masraf ve sair gider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oranları, Banka’nın işlem tarihinde benzer krediler ve hesaplar için uyguladığı oranlar olacaktır.</w:t>
      </w:r>
    </w:p>
    <w:p w14:paraId="0B9D1C1F" w14:textId="53D6BE4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3.10.4. Banka, münferit her bir işleme ait Müşteri ile mutabakata varılan veya Banka’ca belirlenen komisyon, masraf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oran ve tutarlarını, gider vergileri ve sair resim ve harçları ile birlikte Müşteri’nin cari hesabına borç yazabilecektir.</w:t>
      </w:r>
    </w:p>
    <w:p w14:paraId="68DB5873" w14:textId="71A675F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3.10.5. Banka, Sözleşme çerçevesinde talep ettiği komisyon oranlarını ve masraf tutarlarını yetkili merciler tarafından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yapılacak her türlü değişiklikleri dikkate alarak, Müşteri’ye ilan veya ihbarda bulunarak uyarlamaya yetkilidir.</w:t>
      </w:r>
    </w:p>
    <w:p w14:paraId="08267847" w14:textId="3223D40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3.10.6. Müşteri, Sözleşme çerçevesinde hesabına borç yazılan komisyon, masraf tutarları ve sair ücretler ile bunların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gider vergilerini ve sair kalemleri, Banka’ya derhal ve nakden ödemekle yükümlüdür.</w:t>
      </w:r>
    </w:p>
    <w:p w14:paraId="7C988289" w14:textId="54316CF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3.10.7. Müşteri, kanun veya diğer düzenlemeler sonucu Banka’ya yapacağı ödemelerden bir kesinti yapılmasının zorunlu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olması halinde bu kesinti yapılmamış olsaydı Banka’nın eline geçecek net tutara eşit tutarda bir ödemeyi teminen ilave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ödeme yapmayı kabul eder.</w:t>
      </w:r>
    </w:p>
    <w:p w14:paraId="459D9C06" w14:textId="2A8BBEE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3.10.8. Teminatlarla ilgili tesis, muhafaza, fek ve bunlarla sınırlı olmaksızın her türlü işlemlerin gerektirdiği tüm vergi,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resim, harç, tarh edilebilecek cezaları, sigorta prim, noter masrafları ve sair masraflar, bunlarda meydana gelebilecek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değişikliklerin tamamı Müşteri tarafından ödenecektir.</w:t>
      </w:r>
    </w:p>
    <w:p w14:paraId="68F0826C" w14:textId="7DE060B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3.10.9. Müşteri, hesabın kat edilmesi veya kredi ya da teminat ilişkisinden dolayı Banka’nın göndereceği ihtarname veya</w:t>
      </w:r>
      <w:r w:rsidR="00F14A0C">
        <w:rPr>
          <w:rFonts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belgeler için yapacağı her türlü masrafları, noter masraflarını ve benzeri giderleri de Banka’ya nakden ve def’aten derhal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ödemeyi kabul eder.</w:t>
      </w:r>
    </w:p>
    <w:p w14:paraId="5319733F" w14:textId="22E761F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3.10.10. Müşteri, talep ettiği ve Bankaca kendisine tahsis edilen krediyi kullanmaktan tek taraflı iradesi ile vazgeçmesi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kendisinden kaynaklanan sebeplerle taahhüt ettiği kredi koşullarını yerine getirememesi halinde, Banka’nın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ilgili kredinin dosyalama, ekspertiz masraflarını, tahsis edilen kredinin hiç ya da süresinde, tamamen veya kısmen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kullanılmamasından kaynaklanan komisyonlarını ve bunlarla sınırlı olmamak üzere tüm masraflarını nakden ve</w:t>
      </w:r>
      <w:r w:rsidR="00F14A0C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defaten derhal ödemeyi kabul eder.</w:t>
      </w:r>
    </w:p>
    <w:p w14:paraId="57056EB7" w14:textId="2D8CE22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3.10.11. Müşteri kredi veya hesaplarla ilgili olarak tahakkuk ettirilecek komisyon, gider vergileri ve her türlü masrafları;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üçer aylık devrelerin başında veya aybaşında ödemediği takdirde, bunların tutarını nezdindeki alacaklı cari veya rehinli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hesaplarından ayrıca onayını almaya lüzum kalmadan Banka’nın re’sen mahsup etmeye yetkili olduğunu kabul eder.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 ayrıca, cari veya rehinli hesabının bulunmaması halinde, var ise borçlu hesabına bu da yok ise, geçici hesapta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borcuna kaydedilmesini ve komisyon vs. masraflardan doğan bu borcuna, ödeninceye kadar geçecek günler için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Banka’ca, Sözleşme’de yazılı oranda gecikme faizi ve gider vergisi tahakkuk ettirileceğini kabul eder.</w:t>
      </w:r>
    </w:p>
    <w:p w14:paraId="7776477A" w14:textId="094F4193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3.10.12. Banka’nın, Sözleşme ile Müşteri’nin yükümlendiği gider vergisini vergi dairesine yatırmadan Müşteri’den talep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tahsile hakkı olduğu gibi, temerrüdü sebebiyle aleyhine takip ve dava açılması halinde de gider vergisini ilgili vergi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dairesine ödemeden takip ve dava ikamesi suretiyle Müşteri’den talebe de hakkı vardır. Banka, bu vergi, fon, resim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harçları ilgili mercilere ödemek zorunda kaldığı takdirde Müşteri bu tutarları Banka’ya derhal nakden ve def’aten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ödemeyi, temerrüt halinde ise borcuna Sözleşme’de belirtilen oranda ve şekilde temerrüt faizinin uygulanmasını kabul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eder.</w:t>
      </w:r>
    </w:p>
    <w:p w14:paraId="6EFAB87D" w14:textId="52410F13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3.10.13. Müşteri, Banka’ya tevdi ettiği senetlerin, Banka’nın şubesi bulunmayan yerlerdeki bankalara tahsili için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gönderilmesi durumunda, aracı bankaya ödenecek komisyon, masraf ve gider vergilerinin de kendisi tarafından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karşılanacağını taahhüt eder.</w:t>
      </w:r>
    </w:p>
    <w:p w14:paraId="2A08DDE0" w14:textId="44364DC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3.10.14. Müşteri, kullandığı kredilerle ilgili olarak herhangi bir nedenle TCMB, Maliye Bakanlığı ve benzer resmi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kurumların Banka’dan, her ne ad altında olursa olsun, tahsil edeceği tutarları, derhal ve nakden Banka’ya ödemeyi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eder.</w:t>
      </w:r>
    </w:p>
    <w:p w14:paraId="21448BDF" w14:textId="6C1241B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3.10.15. Sözleşme’nin teminatı olarak alınan ticari senetler, hisse senetleri ve tahvillerin komisyonları; nominal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değerlerinden yüksek olması kaydıyla piyasa değerleri üzerinden, aksi takdirde veya piyasa değerinin belirlenememesi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halinde nominal değerleri üzerinden, diğer taşınır veya taşınmaz mal niteliğindeki teminatların komisyonları, muhafaza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sair ücretleri ekspertiz değerleri üzerinden veya mevzuata ve bankacılık teamüllerine göre belirlenerek, gider vergileri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ile birlikte, Banka’ca Müşteri hesabına borç yazılacaktır.</w:t>
      </w:r>
    </w:p>
    <w:p w14:paraId="6198A21B" w14:textId="5DE8F82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3.10.16. Müşteri’ye kullandırılacak kredinin Banka’ca yurt dışında yerleşik kredi kuruluşlarından temin edilmesi ve bu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hususun Müşteri’ye yazılı veya sözlü olarak bildirilmesi halinde, Müşteri, Banka’nın yabancı kredi kurumları ile akdettiği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 sözleşmeleri çerçevesinde komisyon, masraf ve sair adı altında ödemekle yükümlü olduğu tutarları baz alarak,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Banka’nın talebi üzerine Banka’ya ödemekle yükümlüdür.</w:t>
      </w:r>
    </w:p>
    <w:p w14:paraId="22E2BC05" w14:textId="20010EC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3.10.17. Müşteri kredi veya hesaplarla ilgili olarak tahakkuk ettirilecek tüm komisyon, vergi ve masrafların cari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hesabından ve/veya Kredili Mevduat Hesabı/ Ticari Kredili Mevduat Hesabından tahsil edileceğini kabul eder.</w:t>
      </w:r>
    </w:p>
    <w:p w14:paraId="4B28F830" w14:textId="77777777" w:rsidR="003850E0" w:rsidRPr="003850E0" w:rsidRDefault="390BD06A" w:rsidP="0026224F">
      <w:pPr>
        <w:spacing w:before="120"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3.11. Müşteri’ye ait bilgilerin Banka tarafından üçüncü Şahıslara bildirilmesi</w:t>
      </w:r>
      <w:r w:rsidR="00A61A28" w:rsidRPr="003850E0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64EA6123" w14:textId="2DD7CEE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Banka nezdindeki risklerini, ödemelerindeki her türlü aşamayı ve gecikmeler dahil ve bunlarla sınırlı olmamak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üzere Banka’nın tüm kredi bilgilerinin kefil(ler)e, grup şirketleri ile kredi ile ilgili teminat veren üçüncü kişilere ve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ayrıca doğrudan borçlandırma/doğrudan tahsilat sistemi uygulanmakta ise bu sistemdeki taraflara bildirmeye yetkili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olduğunu, bu bildirimlerin müşteri sırrına, Borçlar Yasası ile Bankacılık yasasına aykırı olmayacağını ve her türlü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itirazdan feragat ettiklerini, böyle bir durumda zarar ziyan talebinde bulunmayacaklarını da gayrıkabilirücu kabul,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beyan ve taahhüt eder.</w:t>
      </w:r>
    </w:p>
    <w:p w14:paraId="771298EA" w14:textId="42322105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3.12. Banka’nın bilgi edinme yetkisi,</w:t>
      </w:r>
    </w:p>
    <w:p w14:paraId="77DC9AF2" w14:textId="4E55677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 ve müteselsil kefil(ler)i, Banka’nın, T.C. Merkez Bankası, Türkiye Bankalar Birliği Risk Merkezi ve vesair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kuruluşlar nezdinde herhangi bir muvafakatı aranmaksızın her türlü bilgiyi edinme yetkisi olduğunu ve bu hususta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şimdiden Banka’yı münferiden yetkili kıldığını kabul, beyan ve taahhüt ederler.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 ve müteselsil kefil(ler), adlarına kayıtlı her türlü malvarlığının araştırılması ve ilgili kurumlarda inceleme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yapılması konusunda herhangi bir muvafakat aranmaksızın her türlü bilgiyi edinme yetkisi olduğunu ve bu hususta da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Banka’yı münferiden yetkili kıldığını kabul, beyan ve taahhüt ederler.</w:t>
      </w:r>
    </w:p>
    <w:p w14:paraId="1CB7A86A" w14:textId="5D4072E0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3.13. Kişilere teminat verilmesi,</w:t>
      </w:r>
    </w:p>
    <w:p w14:paraId="4F93EA94" w14:textId="24B754A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 ve müteselsil kefiller, her türlü malvarlıklarını ve/veya alacaklarını ve şirket iseler sermayelerini temsil eden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hisseleri, üçüncü kişilere devretmeden veya teminat olarak vermeden önce Banka’ya bilgi vererek bunların devri veya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teminat verilmeleri için önceden Banka’nın yazılı muvafakatını almakla yükümlüdürler.</w:t>
      </w:r>
    </w:p>
    <w:p w14:paraId="5A919F16" w14:textId="70C1ACB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4. TEMİNATLARLA İLGİLİ HÜKÜMLER</w:t>
      </w:r>
    </w:p>
    <w:p w14:paraId="61D7F6F7" w14:textId="52CB3428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4.1. Kredinin Teminat Karşılığı Kullandırılması</w:t>
      </w:r>
    </w:p>
    <w:p w14:paraId="4989CDE1" w14:textId="40D0D0D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4.1.1. Sözleşme kapsamında kullandırılacak krediler, teminat karşılığı kullandırılabileceği gibi, Banka kararına istinaden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teminatsız olarak da kullandırılabilecektir. Banka, Sözleşme ile açtığı krediyi kısmen veya tamamen uygun göreceği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her türlü maddi, şahsi, ayni, alacak, taşınır, taşınmaz, kıymetli evrak, nakit ve bunlarla sınırlı olmaksızın başkaca her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nevi teminat karşılığında kullandırabilir. Müşteri, kendisinden istenen teminatları Banka tarafından saptanacak koşul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şekillerde, kredinin limitine, marj oranına göre Banka tarafından tayin olunacak süre içinde Banka’ya vermekle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yükümlüdür.</w:t>
      </w:r>
    </w:p>
    <w:p w14:paraId="72B884F5" w14:textId="11E4960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4.1.2. Banka, alınan teminatın değerinde azalma olması, azalma ihtimalinin bulunması, kısmen veya tamamen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teminat vasfının ortadan kalkması, teminatın yetersiz olduğunun anlaşılması, temerrüt hallerinden birinin veya diğer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haklı sebeplerin varlığı durumunda teminat marj oranlarını değiştirmeye, </w:t>
      </w:r>
      <w:r w:rsidRPr="00967E0B">
        <w:rPr>
          <w:rFonts w:eastAsia="Calibri" w:cstheme="minorHAnsi"/>
          <w:sz w:val="24"/>
          <w:szCs w:val="24"/>
        </w:rPr>
        <w:lastRenderedPageBreak/>
        <w:t>Müşteri’den belirleyeceği şekil ve koşullarla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yeniden veya ilave teminat istemeye yetkili olup, kredinin kullandırılmasını veya devamını teminatların usulüne uygun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olarak teminine bağlı kılabilir.</w:t>
      </w:r>
    </w:p>
    <w:p w14:paraId="511AE5F6" w14:textId="265808F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4.1.3. Banka’nın teminat olarak rehin aldığı her türlü malların, nakliye ve muhafazası esnasında doğacak her türlü hasar,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kayıp ve bunlarla ilgili olağan ve olağan üstü her nevi masraflar Müşteri’ye ait olacaktır.</w:t>
      </w:r>
    </w:p>
    <w:p w14:paraId="1161CF5B" w14:textId="2F75FA17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4.2. Teminatların, Banka’nın Her Türlü Alacakları için Karşılık Teşkil Ettiği</w:t>
      </w:r>
    </w:p>
    <w:p w14:paraId="0333107C" w14:textId="4C58C36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4.2.1. Bankaca, Müşteri’den alınacak olan teminatlar, belirli bir kredi için verilmiş olduğu açıkça belirtilmedikçe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Müşteri’nin Banka’ya olan borçlarının tümü için teminat teşkil edecektir.</w:t>
      </w:r>
    </w:p>
    <w:p w14:paraId="0DD6C1FE" w14:textId="5BFDE75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4.2.2. Teminatların paraya çevrilmesinden/tahsilinden kaynaklanan bedeller ile sigorta tazminatları ve kamulaştırma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bedelleri gibi Banka tarafından teminatlarla ilgili olarak veya bunların yerine geçmek üzere elde edilecek tutarların,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ayrıca merhun ortaklık payları ve tahvillerin yerini alan yeni paylar ve tahvillerin de asıl teminatlar gibi ve aynı koşullarla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Banka’nın teminatını teşkil edeceğini ve bunlar üzerinde de Banka’nın rehin hakkının bulunduğunu, anılan tutarları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Müşteri’den olan herhangi bir alacağına mahsup edilmesini veya rehinli olarak bloke bir hesaba alınmasını, Müşteri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eder.</w:t>
      </w:r>
    </w:p>
    <w:p w14:paraId="1A12C089" w14:textId="00EDDED9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4.3. Rehin, Hapis, Takas ve Mahsup Hakkı</w:t>
      </w:r>
    </w:p>
    <w:p w14:paraId="1CD9F6C1" w14:textId="6BD6AB9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4.3.1. Taraflar, Müşteri’nin Banka veya şubelerinde ya da muhabirlerinde ya da başka yerlerde bulunan ve Banka’nın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şubelerinin veya muhabirlerinin zilyetliğinde ve/veya emrinde mevcut ve ileride mevcut olabilecek altınlar, altın depo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hesapları, Türk Lirası ve/veya dövizli mevduat dahil her türlü alacakları, bloke paraları, kiralık kasa mevcudu, tahsil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için verdiği her türlü senetler ve çekler, hisse senetleri, yatırım fonu katılma belgeleri, özel sektör ve devlet tahvilleri,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hazine bonoları, finansman bonoları, her nevi gelir ortaklığı senetleri, varlığa dayalı menkul kıymetler, ihracat vesaikleri,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akreditif belgeleri, velhasıl her çeşit menkul kıymetler/kıymetli evraklar ve bunların kuponları ile malvarlığı değerleri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bunların paraya çevrilmesi/tahsili halinde elde edilecek tutarlar üzerinde Banka’nın bu Sözleşme ile ilgili doğmuş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doğacak her türlü risk veya alacakları için rehin ve hapis hakkı olduğunu ve bunların bir kısmını veya tümünü bloke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etmeye veya bloke bir hesaba almaya, alacaklı ve borçlu cari hesapları arasında virman yapmak suretiyle bunları kısmen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tamamen alacakları ile takas ve mahsup etmeye yetkisi bulunduğu hususunda mutabıktırlar.</w:t>
      </w:r>
    </w:p>
    <w:p w14:paraId="15FFD0DA" w14:textId="1EE906C3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4.3.2. Müşteri, Banka’ya olan borçlarını Banka’da mevcut alacakları ile ve sair teminatlarla takas ve mahsup etme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hakkının bulunmadığını, bu hakkından feragat ettiğini kabul ve beyan eder.</w:t>
      </w:r>
    </w:p>
    <w:p w14:paraId="7E8FC5E1" w14:textId="6CDC4AA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4.3.3. Taraflar, Banka’nın altınlar ve/veya rehinli menkul kıymetler üzerindeki rehin hakkı sona erdiği takdirde, menkul</w:t>
      </w:r>
      <w:r w:rsidR="00A61A28">
        <w:rPr>
          <w:rFonts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kıymetlerden hamiline yazılı olanların ve altınların Banka tarafından Müşteri’ye mislen iade edilmesi hususunda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mutabıktırlar.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Taraflar, Müşteri, lehine gelmiş veya gelecek havaleler üzerinde Banka’nın hapis ve rehin hakkı bulunduğunu ve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kendisine ihbarda bulunmadan önce de Müşteri adına kabul ve Banka’ya olan borçlarına, yukarıdaki maddeler gereği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mahsup etmeye yetkili olduğu hususunda mutabıktırlar.</w:t>
      </w:r>
    </w:p>
    <w:p w14:paraId="11B48D80" w14:textId="23E59F3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4.3.4. Müşteri, üzerinde Banka’nın rehin hakkı bulunan ve yukarıda sayılan teminatları Banka’nın muvafakati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olmaksızın üçüncü şahıslara rehin ve temlik edemez.</w:t>
      </w:r>
    </w:p>
    <w:p w14:paraId="7DDEEE09" w14:textId="01491D3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4.3.5. Banka’nın, her türlü menkul kıymetler ile alacaklı cari hesaplar üzerinde takas ve mahsup hakkını kullandığı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takdirde vadenin bozulması nedeniyle meydana gelebilecek faiz, kur farkı ve diğer tutarların Müşteri tarafından talep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edilemeyeceği hususunda taraflar mutabık kalmışlardır.</w:t>
      </w:r>
    </w:p>
    <w:p w14:paraId="0E08A46D" w14:textId="63835CD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4.3.6. Bankanın, Müşteri’nin hesabına alacak kaydedilen tutarları, Borçlar Kanunu hükümleri çerçevesinde mahsup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etme hakkı bulunmaktadır.</w:t>
      </w:r>
    </w:p>
    <w:p w14:paraId="0352566C" w14:textId="6A5AB1C7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4.4. Sigorta ile İlgili Hükümler</w:t>
      </w:r>
    </w:p>
    <w:p w14:paraId="31C14FC7" w14:textId="55B4039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4.4.1. Taraflar, Banka’nın gerekli görmesi durumunda teminat olarak aldığı, rehin/ipotek tesis ettiği taşınır ya da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taşınmaz tüm mallarını yangına, hırsızlığa, nakliye rizikolarına ve gerekli göreceği diğer her türlü rizikolara karşı Banka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lehine ve/veya muhabiri lehine, dilediği sigorta şirketine, dilediği bedel, şart ve müddetle, prim borçları Müşteri’ye ait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olmak üzere Banka lehine sigorta ettirmesi, sigortaların sözleşme ve/veya poliçelerine grev, lokavt, deprem, kargaşalık,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halk hareketleri, infilak, kötü niyetli hareketler, savaş ve sair olağanüstü durumlarla ilgili hükümleri de ilave ettirmesi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hususunda mutabık kalmışlardır.</w:t>
      </w:r>
    </w:p>
    <w:p w14:paraId="7412D46E" w14:textId="0880297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4.4.2. Müşteri’nin anılan sigortaları yaptırmaması veya süresinde sigortaları yenilememesi halinde, Banka söz konusu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sigortayı re’sen yaptırmaya/yenilemeye yetkilidir. Ancak bu husus, Banka için bir mecburiyet teşkil etmeyecektir.</w:t>
      </w:r>
    </w:p>
    <w:p w14:paraId="5C1B97E4" w14:textId="491B1EE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4.4.3. Müşteri ve/veya üçüncü kişi, sigorta konusu teminatları daha önce sigorta ettirmiş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bulunuyorsa, Banka’nın söz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konusu poliçelere dain-i mürtehin hakkının işlenmesini kabul ve beyan ederler. Müşteri ve/veya üçüncü kişi, böyle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bir durumda, sigorta primlerini gününde ve tam olarak ödediğini ve buna ilişkin makbuzlarını Banka’ya derhal ibraz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etmekle yükümlüdür. Aksi takdirde Banka, tüm giderleri adı geçenlere ait olmak üzere dilediği bedel ve koşullarla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teminat/ları sigortalamaya yetkilidir.</w:t>
      </w:r>
    </w:p>
    <w:p w14:paraId="11BDD517" w14:textId="5956818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4.4.4. Taraflar, Banka tarafından bu madde hükümleri çerçevesinde yaptırılacak sigortaların prim ve sair giderlerinin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müşterinin borcu olduğunu ve bu tutarları derhal Banka’ya yatıracağını, dilerse Banka’nın bu tutarları re’sen Müşteri’nin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alacaklı veya borçlu hesaplarından herhangi birine borç yazabileceği hususunda mutabık kalmışlardır.</w:t>
      </w:r>
    </w:p>
    <w:p w14:paraId="7069B274" w14:textId="5BBB4BF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4.4.5. Sigorta sözleşmelerinden doğan tazminatlar dain-i mürtehin hakkı olan Banka’ya ödenir. Sigorta şirketince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belirlenen tazminat tutarına Müşteri itiraz ettiği takdirde, kendisine verilecek bir süre içinde Müşteri tazminat tutarını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Banka’ya öderse, sigorta poliçesinden doğan haklar Banka tarafından Müşteri’ye devredilir. Aksi halde Banka dain-i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mürtehin hakkı nedeniyle tazminat tutarını sigorta şirketinden tahsil etmeye ve Müşteri’den olan her türlü alacaklarına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kısmen veya tamamen mahsup etmeye yetkilidir.</w:t>
      </w:r>
    </w:p>
    <w:p w14:paraId="56F68FF0" w14:textId="0BA5FF7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4.4.6. Müşteri, sigorta şirketi ile tazminat konusunda çıkacak anlaşmazlıklar nedeni ile Banka tarafından, dilediği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takdirde, açılacak dava ve takip masraflarının tümünün kendisine ait olduğunu, ödeyeceğini ve ayrıca anlaşmazlığın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 aleyhine sonuçlanması halinde de Banka’dan herhangi bir maddi talepte bulunmayacağını kabul ve taahhüt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eder.</w:t>
      </w:r>
    </w:p>
    <w:p w14:paraId="3984BF69" w14:textId="440911BC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4.5. Kredinin Kefalet Karşılığı Kullandırılması ve Kefillerin Sorumluluğu</w:t>
      </w:r>
    </w:p>
    <w:p w14:paraId="493852EB" w14:textId="1867E42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4.5.1. Sözleşme’nin sonunda imzası bulunan kefiller “müteselsil kefil” sıfatı ile kefalet vermeyi kabul ederler. Kefiller,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Müşteri’nin Banka’ya Sözleşme’den doğmuş ve doğacak borçları için ve Sözleşme’de belirtilen kefalet limiti ve kendi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temerrütlerinden doğacak tüm sonuçlardan sorumludurlar. Müteselsil Kefil(ler), kredinin-/kredilerin anapara ve akdi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faizini, bilcümle işlemiş işleyecek temerrüt faizlerini, fonları, komisyonları, her türlü masrafları, vergi ve resimleri, kur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artışı nedeniyle ortaya çıkacak ilave miktarları, kanuni takip giderlerini ve avukatlık ücretlerini de ödemeyi kabul ve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taahhüt ederler.</w:t>
      </w:r>
    </w:p>
    <w:p w14:paraId="7398CBEA" w14:textId="27A215C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 Banka ile müteselsil kefiller;</w:t>
      </w:r>
    </w:p>
    <w:p w14:paraId="570D14F6" w14:textId="3BFA5C1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4.5.2.1. Türk Borçlar Kanunu (TBK)’nun müteselsil kefalete ilişkin maddeleri gereği müteselsil kefaletin Sözleşme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sebebiyle doğmuş borçları kapsadığı gibi ileride doğması muhtemel borçları da kapsayacağı,</w:t>
      </w:r>
    </w:p>
    <w:p w14:paraId="72D43498" w14:textId="4899307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4.5.2.2. TBK gereği eşin rızasının en geç kefalet sözleşmesinin kurulması anına kadar kefiller tarafından temin edilerek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Banka’ya ibraz edilmesi gerektiği,</w:t>
      </w:r>
    </w:p>
    <w:p w14:paraId="7D99878D" w14:textId="1F254B2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4.5.2.3. Borçlunun borcunu vadesinde ödememesi veya açıkça ödeme güçsüzlüğü içinde olması hallerinde, Banka’nın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Türk Borçlar Kanunu’nun 586. maddesi hükümleri kapsamında borçluyu takip etmeden veya taşınmaz rehnini paraya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çevirmeden, kefillere başvurulabileceği,</w:t>
      </w:r>
    </w:p>
    <w:p w14:paraId="6DA72954" w14:textId="4D9C8B7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4.5.2.4. Türk Borçlar Kanunu’nun müteselsil kefalete ilişkin maddeleri gereği Banka’nın, borcu ödeyen kefillere haklarını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kullanmasına yarayabilecek borç senetlerini teslim edeceği ve gerekli bilgileri vereceği, yine, kefalet sırasında var olan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asıl borçlu tarafından alacak için sonradan sağlanan rehinleri ve diğer güvenceleri de kefillere teslim edeceği veya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bunların devri için gerekli işlemleri yapacağı, ancak Banka’nın diğer alacaklarının varlığı halinde, sahip olduğu rehin ve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hapis haklarının öncelikli olması sebebiyle bu maddede anılan teslim ve devir işlemlerini alacaklar tamamen tasfiye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edilinceye kadar yerine getirmeyebileceği,</w:t>
      </w:r>
    </w:p>
    <w:p w14:paraId="354D18E9" w14:textId="68A4EBC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4.5.2.5. Türk Borçlar Kanunu’nun müteselsil kefalet hükümleri gereği İşbu kefaletin süresiz olarak verildiği, bir gerçek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kişi tarafından verilmiş olan kefaletin, işbu kefalet sözleşmesinin kurulmasından başlayarak on yılın geçmesiyle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kendiliğinden ortadan kalkacağı, kefalet süresi, en erken kefaletin sona ermesinden bir yıl önce yapılmak kaydıyla,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kefillerin kefalet sözleşmesinin şekline uygun yazılı açıklamasıyla, azamî on yıllık yeni bir dönem için uzatılabileceği,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kefalet tüzel kişi tarafından verilmesi durumunda on yıllık sürenin sonunda kefaletin sona ermesinin söz konusu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olmadığı,</w:t>
      </w:r>
    </w:p>
    <w:p w14:paraId="41BF519C" w14:textId="6285F92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4.5.2.6. Banka tarafından Müşteri’ye açılan kredilerden dolayı kredinin açılma şekli ve nevine göre keza, Sözleşme’de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yer alan tüm hususlardan da kefillerin Banka’ya karşı sorumlu ve yükümlü oldukları,</w:t>
      </w:r>
    </w:p>
    <w:p w14:paraId="07DE342E" w14:textId="640581E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4.5.2.7. Banka’nın elinde Müşteri’nin borcuna özellikle tahsis edilmemiş olan rehinler mevcutsa, Banka’nın bu rehinlerin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nakde tahvilinden elde edecek paraları önce işbu kefaletle ilişiği olmayan alacak taleplerini karşılamak için kullanmaya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yetkili olduğu,</w:t>
      </w:r>
    </w:p>
    <w:p w14:paraId="11CF2EA2" w14:textId="3221FE3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4.5.2.8. Kefillerin Sözleşme’de yazılı adresini ikametgâh olarak seçtiğini, adres değişikliklerini noter kanalı ile derhal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ihbar etmeyi aksi takdirde Sözleşme’de yazılı adrese yapılan tebliğlerin geçerli olacağı,</w:t>
      </w:r>
    </w:p>
    <w:p w14:paraId="2F0DBECB" w14:textId="0AC87E3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4.5.2.9. Kefillerin, Banka’nın kendi haklarını korumasını sağlamak üzere, kredi borçluları veya diğer kefillerden herhangi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birinin iflas etmiş olduğu, malların defterinin tutulduğu, iflas erteleme veya konkordato talebinde bulunulduğu ya da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vefat halini öğrendikleri anda derhal Banka’ya bilgi vereceği,</w:t>
      </w:r>
    </w:p>
    <w:p w14:paraId="0CA99F85" w14:textId="088D9B2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4.5.2.10. Banka’nın merkez ve tüm şubelerinde her ne şekil ve mahiyette olursa olsun kefalet borçları mevcut ve ileride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doğabilecek bütün borçlarına karşılık Banka’nın merkez ve tüm şubelerinde ve muhabirlerinde kendilerine ait bulunan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ileride bulunabilecek tüm altın, alacak, hak, mevduat, nakit, hisse senedi, gelir ortaklığı senetleri, varlığa dayalı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menkul kıymetler, yatırım fonu katılma belgeleri, tahviller, senetler, konşimentolar, kıymetli evraklar, havale tutarları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benzer hak ve alacakları üzerinde rehin, hapis, takas ve mahsup hakkı olduğu,</w:t>
      </w:r>
    </w:p>
    <w:p w14:paraId="3600BB0F" w14:textId="0EA0549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4.5.2.11. Banka’nın kefillere ait altınlar ve/veya rehinli menkul kıymetler üzerindeki rehin hakkı sona erdiği takdirde,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altınların ve menkul kıymetlerden hamiline yazılı olanların Banka tarafından kefillere mislen iade edilmesi hususlarında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mutabık kalmışlardır.</w:t>
      </w:r>
    </w:p>
    <w:p w14:paraId="47F838B4" w14:textId="4665888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4.5.3. Kefiller, lehlerine gelmiş olan havalelerin kendilerine ihbarda bulunulmadan önce Banka tarafından adlarına kabul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edilmesine muvafakat ettiklerini ve ayrıca adlarına açılacak bir hesaba veya mevcut hesaplarına alacak kaydedilmesini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havale meblağı üzerinde Banka’nın rehin hakkı ve kefillerin Banka’ya karşı her türlü borçlarına karşılık takas ve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mahsup hakkını kabul ederler.</w:t>
      </w:r>
    </w:p>
    <w:p w14:paraId="565E8DDD" w14:textId="10A7874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4.5.4. Kefiller, kefaletlerinin devam ettiği süre içinde, hakiki surette veya gizleyerek muvazaa yolu ile veyahut aslı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olmayan borçları ikrar ederek menkul ve gayrimenkul malvarlıklarını Sözleşme ile kefil oldukları azami tutarın altına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düşürecek mahiyette işlemler yapmamayı, malvarlıklarını telef etmemeyi, Banka’yı zarara uğratacak şekilde ivazlı</w:t>
      </w:r>
      <w:r w:rsidR="00A61A28">
        <w:rPr>
          <w:rFonts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ivazsız olarak elden çıkarmamayı ve üçüncü şahıslara devir ve temlik etmemeyi, üzerlerinde üçüncü şahıslar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lehine rehin, ipotek ve benzeri ayni haklar tesis etmemeyi, bunların kıymetlerini azaltacak mahiyette tasarruflarda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bulunmamayı ve mevcutlarını suni surette eksiltmemeyi, aksi takdirde telef ettikleri, ivazlı veya ivazsız olarak üçüncü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şahıslara devir ve temlik ettikleri, üzerlerinde üçüncü şahıslar lehine rehin, ipotek ve benzeri ayni haklar tesis ettikleri,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kıymetini azalttıkları ve/veya suni surette </w:t>
      </w:r>
      <w:r w:rsidRPr="00967E0B">
        <w:rPr>
          <w:rFonts w:eastAsia="Calibri" w:cstheme="minorHAnsi"/>
          <w:sz w:val="24"/>
          <w:szCs w:val="24"/>
        </w:rPr>
        <w:lastRenderedPageBreak/>
        <w:t>eksilttikleri menkul ve gayrimenkul malvarlıklarının ekspertiz değerinin %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50’si oranında Banka’ya cezai şart ödemeyi kabul ederler.</w:t>
      </w:r>
    </w:p>
    <w:p w14:paraId="7C5CEB69" w14:textId="7771294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5. TEMERRÜT HALLERİ VE TAKİP HÜKÜMLERİ</w:t>
      </w:r>
    </w:p>
    <w:p w14:paraId="3C25275C" w14:textId="7B55061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5.1. Kredi geri ödemesinin vadeye bağlandığı durumlarda, vade tarihinde Banka alacakları muaccel hale gelir. Müşteri,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Sözleşme ve ekleri kapsamındaki borçlarını kararlaştırılan vade tarihinde eksiksiz olarak ödemediği takdirde Banka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tarafından protesto keşidesine, ihtarname gönderilmesine, mehil tayinine velhasıl hiçbir kanuni takip ve teşebbüs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icrasına mahal kalmaksızın temerrüde düşeceğini, muaccel hale gelen tüm borçlarını faiz ve diğer masrafları, bilcümle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ferileri ile birlikte derhal ödeyeceğini kabul ve beyan eder.</w:t>
      </w:r>
    </w:p>
    <w:p w14:paraId="3DA1BF4D" w14:textId="4494F6C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 Müşteri;</w:t>
      </w:r>
    </w:p>
    <w:p w14:paraId="095C5DD5" w14:textId="77777777" w:rsidR="00A61A28" w:rsidRDefault="390BD06A" w:rsidP="0026224F">
      <w:pPr>
        <w:spacing w:before="120" w:after="0" w:line="240" w:lineRule="auto"/>
        <w:jc w:val="both"/>
        <w:rPr>
          <w:rFonts w:eastAsia="Calibri"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5.2.1. Sözleşmeyle veya eklerinde kararlaştırılan taahhüt ve yükümlülüklerinden herhangi birisinin uygun bir şekilde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yerine getirilmemesi, talebe rağmen istenilen teminatların zamanında ve istenilen koşullarda temin edilememesi,</w:t>
      </w:r>
      <w:r w:rsidR="00A61A28">
        <w:rPr>
          <w:rFonts w:eastAsia="Calibri" w:cstheme="minorHAnsi"/>
          <w:sz w:val="24"/>
          <w:szCs w:val="24"/>
        </w:rPr>
        <w:t xml:space="preserve"> </w:t>
      </w:r>
    </w:p>
    <w:p w14:paraId="033CC107" w14:textId="75AC92C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5.2.2. Banka’ya yaptığı beyan, sunduğu belgelerde, açıklamalarında önemli bir yanlışlık/gerçeğe aykırılık bulunduğunun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tespit edilmesi veya kanuna/hukuka aykırı işlem ve fiilde bulunması,</w:t>
      </w:r>
    </w:p>
    <w:p w14:paraId="23CB86C1" w14:textId="6DBC397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5.2.3. Gerek Banka’ya, gerekse diğer banka ve/veya finans kurumlarına borçlarını ödemede temerrüde düşmesi veya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taahhütlerini yerine getirmemesi yahut bu borçları için verdiği teminatlara başvurulması,</w:t>
      </w:r>
    </w:p>
    <w:p w14:paraId="158CB7D8" w14:textId="5BCBE99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5.2.4. Kredi ile ilişkili veya krediye etki edebilecek izin, onay veya yetkilerin herhangi bir zamanda geri alınması, iptal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edilmesi veya önemli bir tarzda değiştirilmesi,</w:t>
      </w:r>
    </w:p>
    <w:p w14:paraId="7F80DC88" w14:textId="6FF622F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5.2.5. Keşide ettiği senetlerin protesto olması veya çeklerinin karşılıksız çıkması, mali yükümlülüklerini yerine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getiremeyeceğini ilan etmesi, borçlarını ödemede acze düşmesi, alacaklılarına ödeme planı yapmayı teklif etmesi yahut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yapması, iflas, iflas erteleme, konkordato talebinde bulunması veya tasfiye takibine maruz kalması, yahut herhangi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bir aktifi üzerinde haciz veya benzeri bir işlem yapılması; tasfiyeye gitmesi, herhangi bir yetkili mahkemede tasfiyesine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yönelik dava açılması, yahut bir rapor sunulması;</w:t>
      </w:r>
    </w:p>
    <w:p w14:paraId="7060888F" w14:textId="5847C153" w:rsidR="390BD06A" w:rsidRPr="00967E0B" w:rsidRDefault="390BD06A" w:rsidP="00134F3A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34F3A">
        <w:rPr>
          <w:rFonts w:eastAsia="Calibri" w:cstheme="minorHAnsi"/>
          <w:sz w:val="24"/>
          <w:szCs w:val="24"/>
        </w:rPr>
        <w:t>5.2.6. Kredinin kefalet karşılığında kullandırılması ya da Müşteri veya kefillerden birinin Türk Ticaret Kanunu hükümleri</w:t>
      </w:r>
      <w:r w:rsidR="00A61A28" w:rsidRPr="00134F3A">
        <w:rPr>
          <w:rFonts w:eastAsia="Calibri" w:cstheme="minorHAnsi"/>
          <w:sz w:val="24"/>
          <w:szCs w:val="24"/>
        </w:rPr>
        <w:t xml:space="preserve"> </w:t>
      </w:r>
      <w:r w:rsidRPr="00134F3A">
        <w:rPr>
          <w:rFonts w:eastAsia="Calibri" w:cstheme="minorHAnsi"/>
          <w:sz w:val="24"/>
          <w:szCs w:val="24"/>
        </w:rPr>
        <w:t>çerçevesinde bir bağlı şirket olması durumunda, hâkim şirketin borçlarını ödeyemeyeceğini ilan etmesi veya yukarıda</w:t>
      </w:r>
      <w:r w:rsidR="00134F3A" w:rsidRPr="00134F3A">
        <w:rPr>
          <w:rFonts w:eastAsia="Calibri" w:cstheme="minorHAnsi"/>
          <w:sz w:val="24"/>
          <w:szCs w:val="24"/>
        </w:rPr>
        <w:t xml:space="preserve"> </w:t>
      </w:r>
      <w:r w:rsidRPr="00134F3A">
        <w:rPr>
          <w:rFonts w:eastAsia="Calibri" w:cstheme="minorHAnsi"/>
          <w:sz w:val="24"/>
          <w:szCs w:val="24"/>
        </w:rPr>
        <w:t>5.2.5 madde de sayılı hallerin kefiller ya da hâkim şirket bakımından da gerçekleşmesi,</w:t>
      </w:r>
    </w:p>
    <w:p w14:paraId="2F5651E8" w14:textId="5F6776F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5.2.7. Gerçek kişi ise hukuki ehliyetini kaybetmesi, tüzel kişi ise faaliyetleri ile ilgili olarak gerekli izin, ruhsat, onay veya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yetkilerin herhangi bir zamanda geri alınması, askıya alınması, iptal edilmesi veya önemli bir tarzda değiştirilmesi, ticari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faaliyetlerini durdurması,</w:t>
      </w:r>
    </w:p>
    <w:p w14:paraId="7DB3739E" w14:textId="5D36208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5.2.8. Aktiflerinin önemli bir kısmı üzerinde tasarrufta bulunması yahut bulunma riskinin ortaya çıkması, yahut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bunların zapt veya müsadere edilmesi,</w:t>
      </w:r>
    </w:p>
    <w:p w14:paraId="18784DE5" w14:textId="57412F3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5.2.9. Banka’nın izni olmaksızın bir başka şirkete devrolması, Müşteri’nin sermayesini temsil eden hisselerinin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mülkiyetinin el değiştirmesi, Müşteri’nin başka bir şirket ile birleşmesi, tür değiştirmesi, kısmen veya tamamen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bölünmesi, Müşteri’nin sermayesini temsil eden hisselerinin %10’unu (yüzde onu) aşan kısmının üçüncü kişilerce satın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alınması,</w:t>
      </w:r>
    </w:p>
    <w:p w14:paraId="00000D3D" w14:textId="600063C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5.2.10. Kredilerden doğan taahhütlerini yerine getirmesine mani olacağı yahut tehlikeye sokacağı açıkça anlaşılan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herhangi bir olayın vuku bulması veya iktisadi şartlarda değişiklik olması hallerinde herhangi bir yazılı ihtarda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bulunulmasına ve başkaca bir bildirimde bulunulmasına gerek kalmaksızın, kredinin muaccel hale geleceğini, buna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göre kredinin kat edilmesine Banka’nın yetkili olduğunu kabul eder.</w:t>
      </w:r>
    </w:p>
    <w:p w14:paraId="04EF2B94" w14:textId="5E40A63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Banka bu maddeye atıfla haklarını kullanmaya karar vermesi halinde, temerrüt faizine dair hükümler mahfuz kalmak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kaydıyla, ortaya çıkan yukarıda sayılan haller sebebiyle Banka’nın uğradığı zararları, masrafları, primleri ve cezaların</w:t>
      </w:r>
      <w:r w:rsidR="00A61A28">
        <w:rPr>
          <w:rFonts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tazminini, teminat mektuplarının iadesini veya gayrinakdi risk tutarlarının depo edilmesini talep edebilir. Ayrıca,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yukarıda sayılı hallerden birinin varlığı durumunda Banka krediyi kat edip, tüm borçları muaccel kılma yetkisine sahiptir.</w:t>
      </w:r>
    </w:p>
    <w:p w14:paraId="0EA2BB22" w14:textId="439F4BE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5.3. Yukarıda belirtilen hallerde, Banka dilediği anda noter aracılığı ile veya iadeli taahhütlü mektupla ya da telgrafla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güvenli elektronik imza kullanılarak kayıtlı elektronik posta sistemi ile, Sözleşme ile açtığı cari hesap veya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hesapların tamamını veya bir kısmını kat edebilir. Banka’ca cari hesap veya hesaplar kat edildiği takdirde, bunlarla ilgili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olarak kat edilme anında Banka, alacağı faiz, komisyon, KKDF, fon, gider vergisi ve diğer hususlardan dolayı Müşteri’nin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Bankaya olan bakiye borç veya borçlarının tamamı, kat edilme haberinin tebliği ile birlikte Müşteri tarafından Banka’ya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ödenecektir. Anaparaya mahsuben Müşteri’ye makbuz verilmesi veya ekstre gönderilmesi halinde de Banka’nın faiz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talep hakkı saklıdır.</w:t>
      </w:r>
    </w:p>
    <w:p w14:paraId="015FA411" w14:textId="76237F4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5.4. Müşteri, borç bakiyesinin tamamı ödeninceye kadar, Banka’nın Sözleşme’den doğan bütün yetkilerinin aynen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devam edeceğini, faiz, komisyon, gider vergisi, fon, masraf ve sair hususların kredinin kat’ı anında yürürlükte olan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şartlar dairesinde işleyeceğini ve Bankaca kesilen cari hesap veya hesaplardaki borç bakiyeleri tamamen ödendiği halde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 Sözleşme ve yükümlülüklerinin aynen devam edeceğini kabul eder.</w:t>
      </w:r>
    </w:p>
    <w:p w14:paraId="0A3FBE3D" w14:textId="0C0C1FD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5.5. Kredi, taşınır veya taşınmaz rehni ile teminata bağlanmış veya teminat olarak verilmiş olan senetlerin henüz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vadeleri gelmemiş olsa bile Banka her zaman alacağının kısmen veya tamamen muacceliyet kazanması halinde,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Müşteriye karşı haciz yolu ile veya iflas yolu ile takibe geçebilir, ayrıca Banka her türlü alacağı için ihtiyati haciz veya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ihtiyati tedbir kararı alıp, uygulayabilir. Banka’nın ihtiyati tedbir veya ihtiyati haciz talebinde bulunması halinde,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Banka’nın teminat yatırmaması hususunda taraflar mutabık kalmışlardır. Ancak bu durumda mahkeme tarafından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teminat istenmesi halinde diğer bankalardan veya Banka’dan alınacak teminat mektuplarından doğacak komisyon,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masraf vs. ödemeler Müşteri tarafından ödenecektir.</w:t>
      </w:r>
    </w:p>
    <w:p w14:paraId="433DD559" w14:textId="7F86477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5.6. Müşteri, Banka’nın, gerek Sözleşme’den, gerek her ne nitelikte olursa olsun Sözleşme ile ilgili her türlü hesaplar,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senetler ve taahhütlerinden dolayı Müşteri’nin Banka’ya borçlu bulunduğu paraların tahsili amacı ile Müşteri aleyhine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dava açmak ya da icra takibi yapmak suretiyle alacaklarını tahsil etmek zorunda kalması durumunda, yapacağı her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türlü masrafları ve İstanbul Barosu’nun önerilen Avukatlık ücret tarifesinde konu ile ilgili oranlarda Avukatlık ücretini,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 kendi avukatına daha fazla ücret ödemesi halinde aradaki farkını ilaveten Müşteri tarafından ödeneceğini kabul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eder. Müşteri, Banka’nın icra takibatında bulunması halinde, ceza ve tevkifevleri harcı ile tahsil harcını ödemeyi kabul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eder.</w:t>
      </w:r>
    </w:p>
    <w:p w14:paraId="2D896C47" w14:textId="48DD148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5.7. Yukarıda sayılan haller dışında, her bir kredi için Taraflarca kararlaştırılmış diğer temerrüt hükümleri de saklıdır.</w:t>
      </w:r>
    </w:p>
    <w:p w14:paraId="2C4FB54B" w14:textId="4E57291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6. KREDİ TÜRLERİ</w:t>
      </w:r>
    </w:p>
    <w:p w14:paraId="7B65AC95" w14:textId="2271B5C0" w:rsidR="390BD06A" w:rsidRPr="003850E0" w:rsidRDefault="390BD06A" w:rsidP="0026224F">
      <w:pPr>
        <w:spacing w:before="120"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6.1. Genel Olarak</w:t>
      </w:r>
    </w:p>
    <w:p w14:paraId="4EA965FD" w14:textId="5CAE55C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6.1.1. Cari hesap usulünün uygulanması</w:t>
      </w:r>
    </w:p>
    <w:p w14:paraId="11E4F978" w14:textId="680D9F0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Sözleşme’nin uygulanmasında, Banka tarafından yapılan ödemeler, tahakkuk ettirilen komisyon, faiz, her türlü vergi ve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resimler, fonlar ve Banka’ca yapılan her nevi hizmetler karşılığı alınacak ücretlerle, Müşteri tarafından hesaba yatırılacak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paraların hesap ve tespitinde, bakiyelerin tanınmasında kural olarak cari hesap usulü uygulanacaktır. Banka’nın bazı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kredileri cari hesap uygulaması dışında tutma hakkı saklıdır.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 bu krediyi, bundan böyle bir veya birden fazla cari hesap açmak, cari hesapların limitlerini azaltmak ve artırmak,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bakiyeleri sıfıra inen cari hesapları kapatarak, yeni cari hesaplar açmak veya diğer şekillerde ve her türlü kredi ve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bankacılık işlemlerinde kullandırabilir.</w:t>
      </w:r>
    </w:p>
    <w:p w14:paraId="55F1992A" w14:textId="04917D8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6.1.2. Kredinin Banka’ya havale emri verilmek suretiyle kullandırılması</w:t>
      </w:r>
    </w:p>
    <w:p w14:paraId="1FB64FDA" w14:textId="4B6F211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Sözleşme’ye dayanarak Banka’ca açılan cari hesaplara borç yazılmak veya Banka’daki diğer alacakları ile mahsup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suretiyle karşılanabilmesi mümkün bulunmak koşulu ile havale emri vermesinin Banka’ca kabul edildiği takdirde,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 her talebinde havalenin lehdarını, miktarını ve hangi haberleşme aracı ile yerine getirilmesini bildirecek,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haberleşme aracının bildirilmemiş olması halinde Banka, giderleri Müşteri’ye ait olmak üzere uygun gördüğü aracı</w:t>
      </w:r>
      <w:r w:rsidR="00A61A28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seçmekte serbest olacaktır.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Banka, havale emrinin gerektirdiği bütün giderler ile vergilerinin nakden ve peşinen ödenmesini talep etmeye veya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dilerse Müşteri’nin cari hesaplarına borç yazmaya yetkilidir.</w:t>
      </w:r>
    </w:p>
    <w:p w14:paraId="5A1725AE" w14:textId="7423052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6.1.3. Kredinin karz akdi şeklinde kullandırılması</w:t>
      </w:r>
    </w:p>
    <w:p w14:paraId="3A8E072B" w14:textId="1981E3F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Sözleşme’de belirtilen limit kapsamında tesis edilen kredinin tamamen veya kısmen karz akdi şeklinde kullandırılması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kredinin bir Geri Ödeme Planı’na göre geri ödenmesi kararlaştırılabilir. Bu durumda, kredi hesabı, cari hesap usulüyle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değil, Geri Ödeme Planı’na göre işleyecek, kredi Geri Ödeme Planı’nda gösterilen vadelerde taksitler halinde nakden ve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defaten geri ödenecek, krediye Geri Ödeme Planı’nda öngörülen oranda faiz uygulanacak, bu faiz oranlarının Sözleşme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hükümlerine göre uyarlanması halinde borç yeni faiz miktarlarını ihtiva eden Geri Ödeme Planı’na göre ödenecektir.</w:t>
      </w:r>
    </w:p>
    <w:p w14:paraId="1663807C" w14:textId="796DC9D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Herhangi bir taksitin ödenmesi ondan evvelki taksitlerin ödendiği yahut faiz alacaklarının müteakip aylara dağıtılması,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 ay için tahsil edilmesi gereken Banka alacağının tamamen tahsil edildiği anlamına gelmez.</w:t>
      </w:r>
    </w:p>
    <w:p w14:paraId="2E48DC39" w14:textId="3A5F01ED" w:rsidR="390BD06A" w:rsidRPr="003850E0" w:rsidRDefault="390BD06A" w:rsidP="0026224F">
      <w:pPr>
        <w:spacing w:before="120"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6.2. İskonto ve İştira Kredisi</w:t>
      </w:r>
    </w:p>
    <w:p w14:paraId="52DA5074" w14:textId="2B8EBEE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iskonto ve iştira kredisi olarak kullandırılması halinde,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işbu iskonto ve iştira kredisi hakkında Sözleşme’nin ilgili diğer hükümleri ile birlikte aşağıdaki hükümlerinin de geçerli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olacağını kabul eder.</w:t>
      </w:r>
    </w:p>
    <w:p w14:paraId="419EA138" w14:textId="3B28BCF3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6.2.1. Banka, Sözleşme ile açtığı kredinin tümünü veya bir bölümünü iskonto veya vesikalı veya vesikasız iştira senedi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kredisi olarak kullandırmayı kabul ettiği takdirde, Müşteri, Banka’nın anılan kredilerine ilişkin şartlarına uygun ticari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senedi Banka’ya temlik cirosu ile devretmeyi veya Banka’nın isteği halinde iştira senetlerini, poliçeleri Banka’nın emrine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tanzim etmeyi kabul eder.</w:t>
      </w:r>
    </w:p>
    <w:p w14:paraId="12094843" w14:textId="5A9BA14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6.2.2. Müşteri, Banka’ca dış ülkelerdeki tüm yabancı bankalar üzerine keşideli çekler dahil, kambiyo senetleri üzerine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yapılacak iskonto ve iştira işlemlerine ilişkin bedellerin tarafına ödenmesine karşılık işbu çeklerin karşılıksız olması veya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herhangi bir sebeple tahsil edilememesi ve iskonto ve iştira edilen senetlerin vadelerinde ödenmemesi sonucunda,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tarafına yapılan ödeme sebebiyle doğan borçlarını, iskonto ve iştira tarihinden talep tarihine kadar geçen süreye tekabül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eden ticari kredilere uygulanan en yüksek cari faizi, gider vergileri, KKDF, fon, kur farkı ve Banka’nın uğrayabileceği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diğer zararlar ile birlikte Banka’nın ilk yazılı talebinde, ayrıca protesto çekmeye ve herhangi bir kanuni merasime lüzum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olmaksızın derhal ödemeyi, aksi halde Sözleşme’de belirtilen oranlarda ve şekilde temerrüt faizi ve onun gider vergisini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ödemekle yükümlü olacağını, yabancı banka çeklerinin iştira edilmeleri sebebiyle Banka’ca tanzim edilen döviz alım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belgelerinin bahis konusu çeklerin fiilen tahsilinden evvel hesabının kapatılması için kullanılmayacağını kabul eder.</w:t>
      </w:r>
    </w:p>
    <w:p w14:paraId="3F2186B6" w14:textId="3CD3A47C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6.3. İhracat Kredisi</w:t>
      </w:r>
    </w:p>
    <w:p w14:paraId="67D91BA0" w14:textId="134739B3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İhracat Kredisi olarak kullandırılması halinde, işbu İhracat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Kredisi hakkında Sözleşme’nin ilgili diğer hükümleri ile birlikte aşağıdaki hükümlerinin de geçerli olacağını kabul eder.</w:t>
      </w:r>
    </w:p>
    <w:p w14:paraId="31B2649C" w14:textId="1FECE99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6.3.1. Müşteri, açılan ihracat kredilerini mevzuata uygun olarak ve sadece ihracat finansmanı için kullanacağını kabul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eder.</w:t>
      </w:r>
    </w:p>
    <w:p w14:paraId="752C77F4" w14:textId="5FEA9BC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6.3.2. Müşteri, gerek Sözleşme’ye dayanarak, gerekse bu kredi sözleşmesi dışında Banka üzerinden yapacağı ihracat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nedeniyle gerçekleştirilecek işlemlerin, yürürlükte bulunan ve ileride yürürlüğe girecek olan mevzuat hükümlerine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ve Milletlerarası Ticaret Odası tarafından düzenlenen “Vesikalı Krediler İçin Yeknesak </w:t>
      </w:r>
      <w:r w:rsidRPr="00967E0B">
        <w:rPr>
          <w:rFonts w:eastAsia="Calibri" w:cstheme="minorHAnsi"/>
          <w:sz w:val="24"/>
          <w:szCs w:val="24"/>
        </w:rPr>
        <w:lastRenderedPageBreak/>
        <w:t>Teamüller ve Uygulamalar”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ile “Tahsiller İçin Yeknesak Kurallar”a ilişkin broşürlere ve bu Kuralların ileride yürürlüğe girecek revizyonlarına tabi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olacağını, Milletlerarası Ticaret Odası tarafından bu konuda saptanan kuralların Sözleşme’nin bir parçası olduğunu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eder.</w:t>
      </w:r>
    </w:p>
    <w:p w14:paraId="6320C447" w14:textId="48BDBA3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6.3.3. Müşteri, kredi konusu ihracatla ilgili akreditifin Banka nezdinde açtırılmasını sağlayacak, vesaik mukabili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ihracatta ise, mallara ait her türlü konşimento ve taşıma belgeleri gereğine göre teminat amacı ile doğrudan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doğruya Banka adına düzenlenecek veya Banka’ya ciro edilecektir. Vesaikler ve vesaiklerin temsil ettiği mallarla ilgili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sorumluluklar Müşteri’ye aittir.</w:t>
      </w:r>
    </w:p>
    <w:p w14:paraId="511E0BB9" w14:textId="43F334E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6.3.4. Banka, Müşteri ile ithalatçı arasındaki Sözleşme’den doğacak uyuşmazlıkların hiçbir biçimde tarafı olmadığı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gibi bu uyuşmazlıklar nedeniyle gerek muhabir bankanın seçiminden, gerekse ihracat bedellerinin Banka’ya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gönderilmemesi ya da Banka’ca tahsil edilememesinden sorum değildir. Müşteri, muhabir bankaların her türlü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kusurundan kaynaklanacak sorumluluğun sadece ilgili muhabir bankaya ait olduğunu kabul eder.</w:t>
      </w:r>
    </w:p>
    <w:p w14:paraId="43F7A5D0" w14:textId="7EB0992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6.3.5. Müşteri, krediye genel hükümler dahilinde faiz ve komisyon tahakkuk ettirilecek olup, ihracatın süresinde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gerçekleşmemesi nedeniyle istisna uygulanmış vergileri, tahakkuk edecek cezaları ile birlikte Banka’ya ödemeyi kabul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eder.</w:t>
      </w:r>
    </w:p>
    <w:p w14:paraId="28209DB6" w14:textId="308AE17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6.3.6. Müşteri, lehine açılan ihracat kredisinden doğan borcunu Banka’da döviz bozdurmak suretiyle kapatmadığı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takdirde, krediye Banka’nın ihracat kredilerini Türk Lirası ile kapatanlara tatbik ettiği faiz oranı uygulanacak, bu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durumda Türk Lirası ile kapatılacak ihracat kredilerine uygulanacak azami faiz, komisyon ve diğer masrafları ile evvelce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uygulanmış bulunan düşük faiz, komisyon ve diğer masraflar arasındaki farkı ve bunların vergilerini Müşteri derhal ve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nakden ödeyecektir. Kredinin, kısmen döviz bozdurmak suretiyle ve kısmen Türk Lirası ile kapatılması halinde de bu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uygulama geçerli olacaktır.</w:t>
      </w:r>
    </w:p>
    <w:p w14:paraId="45BA03B6" w14:textId="73B22C2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6.3.7. Banka, Müşteri’nin Sözleşme çerçevesinde verilen kredi hakkında, ilgili karar ve tebliğ hükümlerine göre gerekli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işlemleri yerine getirmiş olup olmadığını ve kredinin amacına uygun yerlerde kullanılıp kullanılmadığını izleme ve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denetleme yetkisine sahiptir.</w:t>
      </w:r>
    </w:p>
    <w:p w14:paraId="015E0941" w14:textId="4DE23253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6.4. Prefinansman Kredisi</w:t>
      </w:r>
    </w:p>
    <w:p w14:paraId="2233BFA6" w14:textId="2BF8289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Prefinansman Kredisi olarak kullandırılması halinde,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işbu Prefinansman Kredisi hakkında Sözleşme’nin ilgili diğer hükümleri ile birlikte aşağıdaki hükümlerinin de geçerli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olacağını kabul eder.</w:t>
      </w:r>
    </w:p>
    <w:p w14:paraId="41D294E2" w14:textId="6ABB825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6.4.1. Müşteri temin ettiği bu prefinansman kredisini; tahsis amacına göre ihracat, ihracat sayılan teslimler ile döviz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kazandırıcı hizmet ve faaliyetlerle ilgili mal ve hizmet alımında kullanacağını kabul eder.</w:t>
      </w:r>
    </w:p>
    <w:p w14:paraId="3A1E1207" w14:textId="3B13DCB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6.4.2. Müşteri, prefinansman kredisini (anapara + faiz + komisyon + masraflarını) mevzuatta belirtilen şekillerde azami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 vadesine kadar mal ve hizmet ihracatı veya mahsup yoluyla kapatmayı, bu mümkün olmadığı takdirde, Banka’nın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 gün belirlediği döviz satış kuru üzerinden Türk Lirası karşılığını kredi vadesinden önce def’aten ödemeyi kabul eder.</w:t>
      </w:r>
    </w:p>
    <w:p w14:paraId="3BC169F1" w14:textId="334C279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6.4.3. Müşteri prefinansman kredisi ile ilgili mektubun iadesine kadar üçer aylık devreler halinde komisyon, vergi ve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diğer eklentilerin, her devrenin başladığı gün Banka’ca belirlenen döviz satış kuru üzerinden Türk Lirası karşılığını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ödemeyi kabul eder.</w:t>
      </w:r>
    </w:p>
    <w:p w14:paraId="0112ED47" w14:textId="35E4292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6.4.4. Banka, Sözleşme’ye müsteniden verilen kredi ile ilgili olarak ilgili kararlar ve tebliğler hükümlerine göre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Müşteri’nin gerekli işlemleri yerine getirmiş olup olmadığını ve kredinin amacına uygun yerlerde kullanılıp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kullanılmadığını izleme ve denetleme yetkisine sahiptir.</w:t>
      </w:r>
    </w:p>
    <w:p w14:paraId="390C7625" w14:textId="522E195E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6.5. Döviz Kredisi</w:t>
      </w:r>
    </w:p>
    <w:p w14:paraId="11650EFE" w14:textId="0387C27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Müşteri, Sözleşme ile açılan kredinin kısmen veya tamamen Döviz Kredisi olarak kullandırılması halinde, işbu Döviz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Kredisi hakkında Sözleşme’nin ilgili diğer hükümleri ile birlikte aşağıdaki hükümlerinin de geçerli olacağını kabul eder.</w:t>
      </w:r>
    </w:p>
    <w:p w14:paraId="3A2A3DD2" w14:textId="317CA2B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6.5.1. Kredinin ana para ve faiz ödemeleri aynen kredinin açıldığı döviz cinsi üzerinden olacak ve ödenmesi gereken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meblağın Türk Lirasına çevrilmesinde, kredinin kat’ı anındaki veya vade sonundaki bankanın o günkü gişe döviz satış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kuru esas alınacaktır.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Müşteri, kredinin açıldığı döviz cinsinden başka bir dövizle ödeme yapmak istediği takdirde, borçlu olduğu döviz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meblağının temini için gerekecek her türlü kur farkı, parite farkı, prim, ve diğer her türlü adlar altında ödemesi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gerekecek paraları ve arbitraj zararları ile ortaya çıkacak ek ödeme masrafları ödemeyi kabul eder.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Müşteri, hukuki ve zorunlu nedenlerle dövizle geri ödeme mümkün olmadığı takdirde veya Banka’nın kabul etmesi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halinde, ilgili mevzuatın öngördüğü yaptırımların uygulanması hakkı saklı kalmak şartıyla, </w:t>
      </w:r>
      <w:r w:rsidR="00134F3A" w:rsidRPr="00967E0B">
        <w:rPr>
          <w:rFonts w:eastAsia="Calibri" w:cstheme="minorHAnsi"/>
          <w:sz w:val="24"/>
          <w:szCs w:val="24"/>
        </w:rPr>
        <w:t>anapara</w:t>
      </w:r>
      <w:r w:rsidRPr="00967E0B">
        <w:rPr>
          <w:rFonts w:eastAsia="Calibri" w:cstheme="minorHAnsi"/>
          <w:sz w:val="24"/>
          <w:szCs w:val="24"/>
        </w:rPr>
        <w:t>, faiz, temerrüt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faizi, komisyon, masraf, vergi ve fon kesintilerinin, ödeme tarihindeki banka’nın o günkü gişe döviz satış kurundan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karşılığı Türk Liralarını ödemeyi kabul ve taahhüt eder. Türk Lirası ödeme yapılmasının söz konusu olduğu hallerde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Müşteri, her türlü kur farkı, parite farkı ve diğer her türlü adlar altında ödenmesi gerekecek tutarlar ile vergilerinin de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tarafından Banka’ya ödeneceğini kabul eder.</w:t>
      </w:r>
    </w:p>
    <w:p w14:paraId="773CC80B" w14:textId="5194561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6.5.2. Banka, Sözleşme çerçevesinde verilen kredi ile ilgili olarak ilgili karar ve tebliğ hükümlerine göre Müşteri’nin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gerekli işlemleri yerine getirmiş olup olmadığını ve kredinin amacına uygun yerlerde kullanılıp kullanılmadığını izleme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denetleme yetkisine sahiptir.</w:t>
      </w:r>
    </w:p>
    <w:p w14:paraId="319CD669" w14:textId="7E9B23A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6.5.3. Müşteri’nin krediye teminat olarak bir döviz tevdiat hesabı veya başka bir döviz hesabını göstermesi ve krediden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doğan borcunu vadesinde veya Banka’nın ilk talebinde ödememesi halinde, teminat olarak gösterilen hesaptaki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dövizlerin kat’i alışını resen yaparak Müşteri’nin borcuna mahsup etmeye Banka yetkilidir. Teminat olarak gösterilen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hesaptaki dövizler ile kredi konusu döviz cinsi arasında fark olması halinde işbu krediden doğacak borç konusu dövizleri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 etmek için gerekecek her türlü kur farkı, parite farkı, kredi faizi, arbitraj yoluyla çıkacak ek ödeme ve masraflar da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Müşteri’ye aittir.</w:t>
      </w:r>
    </w:p>
    <w:p w14:paraId="3DA098E6" w14:textId="062D4E4D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6.6. Dövize Endeksli Kredi</w:t>
      </w:r>
    </w:p>
    <w:p w14:paraId="564B49BA" w14:textId="08DA9C6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Dövize Endeksli Kredi olarak kullandırılması halinde,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işbu Dövize Endeksli Kredi hakkında Sözleşme’nin ilgili diğer hükümleri ile birlikte aşağıdaki hükümlerinin de geçerli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olacağını kabul eder.</w:t>
      </w:r>
    </w:p>
    <w:p w14:paraId="54DEF52E" w14:textId="0A1D53B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6.6.1. Müşteri, dövize endeksli kredi kullandığı takdirde, döviz olarak tahsis edilen ve kullandırılan kredi Banka’nın döviz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alış kuru karşılığı üzerinden Türk Lirası’na çevrilerek kullandırılır. Ancak, kredinin belirli bir ödeme planına bağlı olarak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kullandırılması durumunda, ödeme planı yabancı para cinsinden yapılarak Sözleşme’ye eklenecektir.</w:t>
      </w:r>
    </w:p>
    <w:p w14:paraId="109446A2" w14:textId="00729EB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6.6.2. Müşteri, dövize endeksli krediyi vadesinde, kredinin taksitler halinde geri ödenmesi öngörülmüşse taksit ödeme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tarihlerinde, aynen efektif olarak ödeyeceğini ya da vade tarihindeki Banka gişe döviz satış kuru üzerinden Türk Lirası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karşılığını ödeyeceğini, efektif olarak ödemesi halinde ödeme tarihindeki efektif alış kuru üzerinden hesaplanacak Türk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Lirası karşılığının Banka kayıtlarına intikal etmesini kabul eder.</w:t>
      </w:r>
    </w:p>
    <w:p w14:paraId="50D012BA" w14:textId="3BDA25F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6.6.3. Müşteri, ödeme planına bağlı işlemlerde her bir taksit, ödeme planına bağlı olmayan işlemlerde ise anapara geri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ödeme anında, kredi kullandırım tarihindeki kur ile ödeme yapılan taksit tarihi arasında oluşan kur farkıyla, ödenen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anapara veya taksit içerisindeki anapara tutarları çarpımı sonucunda hesaplanacak Türk Lirası tutarı kur farkı olarak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ödeyecektir. Müşteri, yukarıda belirtilen hesaplama sonucunda oluşan kur farkı üzerinden ayrıca hesaplanacak olan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BSMV, fon vs. yasal yükümlülükleri aynı gün Banka’ya ödeyecektir.</w:t>
      </w:r>
    </w:p>
    <w:p w14:paraId="70721FF2" w14:textId="4AB7776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6.6.4. Müşteri; ödeme planına bağlı kredilerde taksit ödeme tarihindeki, ödeme planına bağlı olmayan diğer kredilerde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ise anapara veya faiz tahsilatı tarihindeki kurun, kullandırım anındaki veya bu yeni ödemeden önceki taksit, anapara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veya faiz tahsilatı yapılan tarihlerdeki kurlardan yüksek olduğu durumlarda, yeni </w:t>
      </w:r>
      <w:r w:rsidRPr="00967E0B">
        <w:rPr>
          <w:rFonts w:eastAsia="Calibri" w:cstheme="minorHAnsi"/>
          <w:sz w:val="24"/>
          <w:szCs w:val="24"/>
        </w:rPr>
        <w:lastRenderedPageBreak/>
        <w:t>ödeme tarihindeki kur ile kullandırım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tarihinde ve sonrasında KKDF hesaplamasına esas alınan en yüksek kur arasında oluşan farkın KKDF’sini ödemeyi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eder.</w:t>
      </w:r>
    </w:p>
    <w:p w14:paraId="5249F8F3" w14:textId="1FEC41C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6.6.5. Müşteri; anapara geri ödemelerinde oluşan kur farklarının tahsilindeki tahakkuk tarihlerinin esas olduğunu,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tahakkuk eden ve ödeme yükümlülüğünde olduğu ve hesaben veya nakden ve kesin olarak ödediği kur farklarını geri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isteme hakkı bulunmadığını kabul eder. Tahakkuk tarihinden sonraki kur değişiklikleri dikkate alınmayacaktır.</w:t>
      </w:r>
    </w:p>
    <w:p w14:paraId="71E040CD" w14:textId="79D9431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6.6.6. Müşteri; belirli bir ödeme planına bağlı olmaksızın Banka tarafından kullandırılacak dövize endeksli kredilerde,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anapara borcunu, tahakkuk ettirilecek kur farkı ve kur farkı için hesaplanan KKDF ve BSMV ile birlikte kredinin vade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bitiminde nakden ödeyeceğini kabul eder.</w:t>
      </w:r>
    </w:p>
    <w:p w14:paraId="4ED623F4" w14:textId="6A67A73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6.6.7. Müşteri; belirli bir ödeme planına bağlı olmayan diğer dövize endeksli kredilerde; kredi borcuna, vade sonundaveya üçer aylık dönemlerde döviz cinsinden Banka tarafından saptanacak oranda faiz tahakkuk ettirileceğini, dövize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endekslenen kredi tutarı üzerinden bu oranla hesaplanarak bulunacak faiz tutarının tahakkukunun yapıldığı tarihteki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 cari döviz satış kuru üzerinden Türk Lirası karşılığının ve KKDF ile BSMV’nin kendisi tarafından tahakkuk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tarihinde ödeneceğini, kredi limiti müsait olsa dahi, hesaplanan faiz, KKDF ve BSMV ile oluşan toplam tutarın Banka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tarafından kredi hesabına borç kaydedilmeyeceğini kabul eder.</w:t>
      </w:r>
    </w:p>
    <w:p w14:paraId="4AE42259" w14:textId="3539679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6.6.8. Müşteri, kredi geri ödemelerini efektif veya dövizle yapmasına karşın Banka’nın Kredi Hesabı’nı Türk Lirası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olarak takip edecek olması nedeniyle doğacak kur farkına katlanacaktır. Banka krediden doğan alacağının, Türk Borçlar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Kanunu kapsamında alacağın muaccel hale geldiği tarihte veya dava ve takip tarihinde cari Türk Lirası karşılığını talep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edebilir.</w:t>
      </w:r>
    </w:p>
    <w:p w14:paraId="450D1F6B" w14:textId="5B9CFB78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6.7. Taşıt Kredisi</w:t>
      </w:r>
    </w:p>
    <w:p w14:paraId="7BD1F878" w14:textId="4322C9F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Taşıt Kredisi olarak kullandırılması halinde, işbu Taşıt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Kredisi hakkında Sözleşme’nin ilgili diğer hükümleri ile birlikte aşağıdaki hükümlerinin de geçerli olacağını kabul eder.</w:t>
      </w:r>
    </w:p>
    <w:p w14:paraId="550B7B08" w14:textId="3FF732C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6.7.1. Banka; krediyi Müşteri’nin kredi hesabını borçlandırma suretiyle nakden veya Banka’nın usulleri çerçevesinde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düzenleyeceği keşide çeki düzenlemek suretiyle; ya da kredi tutarının Borçlu’nun talimatına dayalı olarak üçüncü bir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kişiye ödenmesi suretiyle kullandırabilecek olup, Banka sayılan bu seçeneklerden birini uygulayabilecektir.</w:t>
      </w:r>
    </w:p>
    <w:p w14:paraId="27D62AA1" w14:textId="630F31D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6.7.2. Kredi hesabı cari hesap usulüyle değil, Sözleşme’nin eki ve ayrılmaz parçası olan Geri Ödeme Planı’na göre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işleyecek ve Müşteri burada kabul ettiği vadelerde ve bu vadelerin karşılarında gösterilen ana para, faiz, fon ve gider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vergisinden oluşan taksit tutarlarını nakden ve def’aten ödeyecektir.</w:t>
      </w:r>
    </w:p>
    <w:p w14:paraId="41F9E400" w14:textId="75FB3FF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6.7.3. Banka, Müşteri ile kredi konusu taşıt/taşıtları satın alacağı satıcı arasında çıkabilecek, taşıtın ayıplı olması, teslim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edilmemesi, iade edilmesi ve benzeri hususlarda çıkabilecek uyuşmazlıkların tarafı olmadığı gibi, maldaki ayıptan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sorumlu tutulamaz. Müşteri bu hususları öne sürerek kredi tahtındaki yükümlülüklerini yerine getirmekten kaçınamaz.</w:t>
      </w:r>
    </w:p>
    <w:p w14:paraId="5455528A" w14:textId="5170C0A6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6.8. İşletme Kredileri</w:t>
      </w:r>
    </w:p>
    <w:p w14:paraId="7D0A69C9" w14:textId="452DDA7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İşletme Kredisi olarak kullandırılması halinde, işbu İşletme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Kredisi hakkında Sözleşme’nin ilgili diğer hükümleri ile birlikte aşağıdaki hükümlerinin de geçerli olacağını kabul eder.</w:t>
      </w:r>
    </w:p>
    <w:p w14:paraId="2F150AB1" w14:textId="32E625B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6.8.1. Müşteri, kredinin münhasıran işletme sermayesine sarf ve tahsis edileceğini kabul eder.</w:t>
      </w:r>
    </w:p>
    <w:p w14:paraId="2F05643C" w14:textId="4A0E7F0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6.8.2. Müşteri, işletmede birim maliyetlerini ve fiyatları düşürmek, ürettiği malın kalitesini yükseltmek, standardize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etmek, satış hacmini artırmak, üretim kapasitesinden faydalanma derecesini, verimlilik oranını </w:t>
      </w:r>
      <w:r w:rsidRPr="00967E0B">
        <w:rPr>
          <w:rFonts w:eastAsia="Calibri" w:cstheme="minorHAnsi"/>
          <w:sz w:val="24"/>
          <w:szCs w:val="24"/>
        </w:rPr>
        <w:lastRenderedPageBreak/>
        <w:t>yükseltmek ve üretimi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dışsatıma yöneltmek için gereken çabayı göstereceğini ve bütün bunları mümkün olabilecek en yüksek düzeye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çıkarmakla yükümlü olduğunu kabul eder.</w:t>
      </w:r>
    </w:p>
    <w:p w14:paraId="073808DF" w14:textId="175DA52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6.8.3. Müşteri, işletmede mevcut ham ve yardımcı maddeleri, işletme malzemelerini, mamul, yarı mamul artıklarını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Banka’nın gerekli gördüğü şekilde sigortalı olarak bulunduracağını ve yaptırılmış sigortalar var ise bunları Banka’ya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devredeceğini ve Banka’nın açtığı işletme kredisi dolayısıyla, Sözleşme’nin Yatırım ve Teçhizat Kredilerine ilişkin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hükümlerinden gerekli gördüklerini kıyas yolu ile bu tür kredi için de uygulayabileceğini kabul eder.</w:t>
      </w:r>
    </w:p>
    <w:p w14:paraId="24019715" w14:textId="1FD7AF4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6.8.4. Müşteri, kredi süresi içinde işletme sermayesini, Bankaca tespit ve tebliğ olunacak mevcut net işletme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sermayesine, kredi tutarının ilavesi suretiyle bulunacak miktardan aşağı düşürmeyeceğini, Banka’nın ekonomik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şartlar ve sair sebeplerle daha yüksek bir işletme sermayesine ihtiyacı olduğuna kanaat getirdiği takdirde, sermaye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artırımı, tahvil ihracı veya başka bir orta vadeli işletme kredisi temini suretiyle işletme sermayesini tespit edeceği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miktara çıkarılmasını talep edebileceğini, verilen süre içinde bunun gerçekleştirilmemesinin Sözleşme’ye aykırılık teşkil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edeceğini kabul eder.</w:t>
      </w:r>
    </w:p>
    <w:p w14:paraId="76512A2C" w14:textId="77FA2023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6.9. Altın Kredisi</w:t>
      </w:r>
    </w:p>
    <w:p w14:paraId="5C1718CC" w14:textId="6A19A73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Altın Kredisi olarak kullandırılması halinde, işbu Altın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Kredisi hakkında Sözleşme’nin ilgili diğer hükümleri ile birlikte aşağıdaki hükümlerinin de geçerli olacağını kabul eder.</w:t>
      </w:r>
    </w:p>
    <w:p w14:paraId="377DB96B" w14:textId="635F642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6.9.1. Banka’nın Sözleşme ile Müşteri’ye açtığı/açacağı Altın Kredisi’nin azami limiti 1.000 veya Mevzuatın kabul ettiği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ayar/saflık derecesinde altındır.</w:t>
      </w:r>
    </w:p>
    <w:p w14:paraId="032247FD" w14:textId="1518AF5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6.9.2. Altın Kredisi kullanacak olan Müşteri, kıymetli maden üretimi veya ticareti ile iştigal ettiğini, Türkiye Cumhuriyeti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Kanunlarına göre Altın Kredisi almaya ve kullanmaya yetkili olduğunu bu kredi kullanımı için yetkili resmi mercilerden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gerekli bütün yasal izinleri aldığını, ilgili meslek teşekkülünden aldığı kıymetli maden üretimi veya ticareti ile iştigal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ettiğine dair belgenin aslını Banka’ya ibraz edeceğini kabul eder.</w:t>
      </w:r>
    </w:p>
    <w:p w14:paraId="4F87A962" w14:textId="07BF41F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6.9.3. Altın kredisi, ilgili mevzuat kapsamında fiziken altın teslimi veya Türkiye’de yerleşik Müşteri’ye altın karşılığı Türk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Lirası, yurt dışında yerleşik Müşteri’ye ise altın karşılığı Türk Lirası veya döviz olarak kullandırılabilir.</w:t>
      </w:r>
    </w:p>
    <w:p w14:paraId="5C210C5D" w14:textId="31ABA7A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6.9.4. Altın kredisinin Banka tarafından fiziken kullandırılması halinde, limiti içinde kalması koşulu ile Kıymetli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Madenler Borsası’nda işlem gören, standartları mevzuat hükümleri ile belirlenmiş olan ve uluslararası piyasalarda işlem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gören ve Hazine Müsteşarlığı tarafından belirlenen listede yer alan altın rafinerilerinin damgasını taşıyan altınlar ile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Türkiye’de kurulacak ve uluslararası standartlara uygun üretim yapacak altın rafinerileri tarafından üretilip damgalanan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Hazine Müsteşarlığı tarafından uygunluk belgesi verilen altınları Müşteri’ye Altın Kredisi olarak kullandırır. Banka,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ileride mevzuatın cevaz vereceği değişik niteliklerdeki altınları da Müşteri’ye kredi olarak kullandırabilir.</w:t>
      </w:r>
    </w:p>
    <w:p w14:paraId="1B9F2730" w14:textId="1C68B4D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6.9.5. Müşteri, kredi olarak kullanmak istediği altınların saflık derecesini, adedini, toplam brüt bar ağırlığını ve kredinin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vadesini, kredinin kullandırılma tarihinden en az 7 işgünü önce Banka’ya yazılı olarak bildirir.</w:t>
      </w:r>
    </w:p>
    <w:p w14:paraId="672E4DE1" w14:textId="2C65DE9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6.9.6. İlgili mevzuat uyarınca altın alış ve satış fiyatları Banka tarafından serbestçe tespit edilir.</w:t>
      </w:r>
    </w:p>
    <w:p w14:paraId="1B163724" w14:textId="6DD50D8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6.9.7. Sözleşme hükümleri gereğince Müşteri’ye kredi olarak kullandırılan altın miktarı ile kredi faizlerinin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hesaplanmasında ve diğer tüm işlemler ile ilgili hesaplamalarda altının 1.000 (bin) veya mevzuatın kabul ettiği ayar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karşılığına tekabül eden has altın miktarı esas alınır.</w:t>
      </w:r>
    </w:p>
    <w:p w14:paraId="3C965272" w14:textId="5BF8CF4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6.9.8. Altın Kredisi Hesabı’na Banka tarafından tespit edilecek oran üzerinden tahakkuk ettirilecek faizler hesapta altın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olarak izlenir.</w:t>
      </w:r>
    </w:p>
    <w:p w14:paraId="39C0A48C" w14:textId="637F4AD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6.9.9. Müşteri, dilediği zaman kredinin bakiye borcunu vadesinden önce Sözleşme’de yer verilen erken ödeme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hükümleri çerçevesinde geri ödeme yaparak ya da saklamadaki altınların veya altın depo hesaplarının rehni suretiyle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açılmış bulunan kredi hesaplarını mahsup yoluyla kapatabilecektir.</w:t>
      </w:r>
    </w:p>
    <w:p w14:paraId="10AE85CD" w14:textId="12E4825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6.9.10. Altın Kredisi Hesabı’nın Müşteri tarafından altının teslimi suretiyle kapatılması esastır. Ancak Banka kabul ettiği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takdirde, Müşteri geri ödemeyi Türk Lirası veya döviz olarak da yapabilir.</w:t>
      </w:r>
    </w:p>
    <w:p w14:paraId="2E9C3D5B" w14:textId="4B14A42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6.9.11. Kredinin anapara ve faizinin altın olarak geri ödenmesinde, geri ödeme tarihinde yürürlükte bulunan mevzuatın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 olarak kullandırılmasına cevaz verdiği ve Banka’nın geri ödenmesine muvafakat ettiği standartları taşıyan altınlar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edilir. Geri ödemenin bu şekilde yapılacağı hallerde, güvenlik, altın geri alım standartları, ilgili mevzuat, Sözleşme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ticari teamüllere uygunluğunun tespiti ile ilgili Banka’nın geri alım şartları esas ve geçerli olacaktır. Tarafların,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kredinin anapara ve faizinin Türk Lirası veya döviz olarak geri ödenmesi hususunda mutabık kaldığı durumlarda,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Türk Lirası veya döviz karşılığının hesaplanmasında altının geri ödeme tarihindeki Banka’nın altın satış fiyatı geçerli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olacaktır.</w:t>
      </w:r>
    </w:p>
    <w:p w14:paraId="143AED7B" w14:textId="6B8C6E4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6.9.12. Sözleşme hükümleri uyarınca Müşteri’nin kredi olarak kullanacağı altın miktarı, Banka’nın defterlerinde açılacak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bir Altın Kredisi Hesabı’na kaydedilecektir. Sözleşme hükümleri uyarınca Müşteri’nin Banka’ya geri vermesi gereken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altınlar ile ödemesi gereken bütün anapara, faiz, fon, gider vergisi ile masraf ve ücretler, Banka defterlerinde Müşteri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adına açılan cari hesaba borç kaydedilecektir. Müşteri, bu hesaptaki borç bakiyesini vadesinde ödemediği takdirde,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Sözleşme’de belirtilen temerrüt faizi hükümlerinin uygulanmasını kabul eder.</w:t>
      </w:r>
    </w:p>
    <w:p w14:paraId="13973347" w14:textId="14425890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6.10. Kredili Ticari Mevduat Hesabı</w:t>
      </w:r>
    </w:p>
    <w:p w14:paraId="7BC71D24" w14:textId="4004949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Kredili Ticari Mevduat Hesabı olarak kullandırılması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halinde, işbu Kredili Ticari Mevduat Hesabı hakkında Sözleşme’nin ilgili diğer hükümleri ile birlikte aşağıdaki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hükümlerinin de geçerli olacağını kabul eder.</w:t>
      </w:r>
    </w:p>
    <w:p w14:paraId="30FC0C49" w14:textId="4DE3F49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6.10.1. Kredili Ticari Mevduat Hesabı limiti, Sözleşme limitini aşmamak kaydıyla Banka’ca belirlenir.</w:t>
      </w:r>
    </w:p>
    <w:p w14:paraId="3B5E8D45" w14:textId="2608496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6.10.2. Banka, Kredili Ticari Mevduat Hesabından kullandırdığı kredilere, kredinin kullanılma tarihinden itibaren aylık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faiz dönemleri itibariyle Bankada cari kısa vadeli kredi faiz oranı üzerinden faiz tahakkuk ettirecektir. Hesabın açıldığı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gün ya da Müşteri’nin ödeme yapabileceği gün dikkate alınarak başlangıçta belirlenebilecek olan gün, izleyen aylarda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faiz tahakkukuna esas teşkil edecektir. Söz konusu Kredili Ticari Mevduat Hesabı, alacak bakiye verdiği sürece bir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mevduat hesabı gibi çalışacak ve Banka’nın diğer vadesiz ticari mevduat hesap uygulamaları geçerli olacaktır.</w:t>
      </w:r>
    </w:p>
    <w:p w14:paraId="0A13ECF3" w14:textId="66BBCCD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6.10.3. İşbu hesapla ilgili olarak Müşteri talep etmesi halinde Banka, Müşteri’nin Sözleşme’deki adresine her ay sonu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 Bildirim Cetveli (ekstre) gönderecek olup, ekstrelerdeki borç faizi, fon ve gider vergisinden müteşekkil tutarı,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limit müsait olsa dahi Banka’ya nakden ve defaten ödeyeceğini Müşteri kabul eder. Banka’nın Müşteri’nin kredi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limitinin müsait olması durumunda ve her defasında ayrıca Banka tarafından uygun görülmesi kaydıyla faiz, fon ve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gider vergisinden müteşekkil tutarı, hesabına borç yazılabileceğini Müşteri kabul eder.</w:t>
      </w:r>
    </w:p>
    <w:p w14:paraId="45106F80" w14:textId="51E6CD4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6.10.4. Banka tarafından Kredili Ticari Mevduat Hesabı adı altında Müşteri’ye açılan hesap, Müşteri’nin Vadesiz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Mevduat Hesabı ile bağlantılı olduğundan, Banka, Müşteri’nin Kredili Ticari Mevduat Hesabı’ndan kaynaklanan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borcunu, hesabına yatırılan para veya gelen havale bedelinden, valör hükümleri çerçevesinde anında veya gün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sonlarında mahsup etmeye yetkilidir.</w:t>
      </w:r>
    </w:p>
    <w:p w14:paraId="1C497ED8" w14:textId="3829D89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6.10.5. Müşteri, gerek Sözleşme kapsamında, gerekse imzaladığı ve/veya imzalayacağı diğer her nevi sözleşme,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taahhütname, talep vs. nedeniyle ödemesi gereken/tahakkuk edecek olan borçlar, çek bedelleri, taksit tutarı,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sigorta prim bedelleri ile her nevi ücret, komisyon ve masrafların, mevduat hesaplarında yeterli bakiye bulunmaması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halinde Kredili Ticari Mevduat Hesabı kullandırılarak, borç yansıtılmak suretiyle Banka tarafından kendisinden tahsil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edilebileceğini kabul eder. Müşteri, mevduat hesap bakiyesinin müsait </w:t>
      </w:r>
      <w:r w:rsidRPr="00967E0B">
        <w:rPr>
          <w:rFonts w:eastAsia="Calibri" w:cstheme="minorHAnsi"/>
          <w:sz w:val="24"/>
          <w:szCs w:val="24"/>
        </w:rPr>
        <w:lastRenderedPageBreak/>
        <w:t>olmadığı durumlarda, verdiği havale emirlerinin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Kredili Ticari Mevduat Hesabı’na borç kaydedilmek suretiyle gerçekleştirilebileceğini kabul eder.</w:t>
      </w:r>
    </w:p>
    <w:p w14:paraId="46B00C32" w14:textId="55BFE50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6.10.6. Herhangi bir nedenle kredi limitinin aşılması halinde Müşteri, kredi limitinin aşılan kısmından da Sözleşme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hükümleri çerçevesinde sorumlu olacağını, ayrıca aşılan kısma limit aşım tarihinden itibaren, Banka tarafından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belirlenmiş olan cari kredi faiz oranının yıllık %50 fazlası olarak hesaplanacak oranda faizi ödeyeceğini kabul eder.</w:t>
      </w:r>
    </w:p>
    <w:p w14:paraId="1BCB8113" w14:textId="3B156222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6.11. Taksitli Ticari Kredi</w:t>
      </w:r>
    </w:p>
    <w:p w14:paraId="725CF940" w14:textId="28AC7C3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Taksitli Ticari Kredi olarak kullandırılması halinde, işbu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Taksitli Ticari Kredi hakkında Sözleşme’nin ilgili diğer hükümleri ile birlikte aşağıdaki hükümlerinin de geçerli olacağını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eder.</w:t>
      </w:r>
    </w:p>
    <w:p w14:paraId="46ABEF4C" w14:textId="5BA1BE3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6.11.1. Müşteri, Sözleşme’de belirlenen limit dahilinde, ödeme planındaki toplam borç bakiyesini, belirtilen taksit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tutarları ile taksit tarihleri itibariyle ödemeyi kabul eder. Banka’nın krediye uygulayacağı faiz oranlarını günün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koşullarına göre uyarlanması halinde veya mevzuat değişikliği nedeni ile krediye bağlı yasal yükümlülüklerde değişiklik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olması durumunda, borç değişen faiz miktarlarını ve masraf, komisyon, KKDF, BSMV vs. yasal yükümlülükleri ihtiva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eden yeni ödeme planına göre ödenecektir. Müşteri, geri ödeme planında gösterilen taksit vadelerinin cumartesi, </w:t>
      </w:r>
      <w:r w:rsidR="00E906A6" w:rsidRPr="00967E0B">
        <w:rPr>
          <w:rFonts w:eastAsia="Calibri" w:cstheme="minorHAnsi"/>
          <w:sz w:val="24"/>
          <w:szCs w:val="24"/>
        </w:rPr>
        <w:t>P</w:t>
      </w:r>
      <w:r w:rsidRPr="00967E0B">
        <w:rPr>
          <w:rFonts w:eastAsia="Calibri" w:cstheme="minorHAnsi"/>
          <w:sz w:val="24"/>
          <w:szCs w:val="24"/>
        </w:rPr>
        <w:t>azar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tatil olarak kabul edilen bir güne rastlaması halinde, taksit vadesinin tatil gününden önceki işgününe geçeceğini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eder.</w:t>
      </w:r>
    </w:p>
    <w:p w14:paraId="6CFAF7ED" w14:textId="2F4CAAA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6.11.2. Müşteri, Banka’nın, taksit tutarını, vadelerinde, Müşteri’ye ait hesaplardan tahsile ve tahsil olunan miktarı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hesaba borç kaydetmeye yetkili olduğunu taksitlerden herhangi birinin ödenmesinin, ondan evvelki taksitlerin ve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faizlerin ödendiği anlamında olmayacağını kabul eder.</w:t>
      </w:r>
    </w:p>
    <w:p w14:paraId="0876F97C" w14:textId="1EED2E7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6.11.3. Müşteri, taksitli ticari krediyi taşınmaz edinimi amacıyla talep ederek, kullanması halinde; kredinin tamamının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taşınmaz alımında kullanılacağını, kredinin taşınmaz alımı dışında başka bir alanda kullanılması halinde, bu kredi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işlemi nedeni ile doğabilecek her türlü faiz, vergi farkı, resim, harç, prim, fon vs. yasal yükümlülüklerini gecikme faizi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cezalarıyla birlikte ödeyeceğini, ayrıca, Banka’nın taşınmaz malın durumunu her yıl veya dilediği tarihte tespit,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denetleme veya değerini takdir etmeye veya ettirmeye ve kendi yöntemlerine göre yeniden bulacağı değere göre, değer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nitelik bakımından uygun görülecek yeni teminat istemeye yetkili olduğunu, kabul eder. Bu kredi Müşteri’ye nakden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ödenerek kullandırılabileceği gibi Banka’nın Müşteri’ye satış yapan satıcıya ödeme yapmayı uygun bulması halinde,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Müşteri’nin talimatı üzerine kredi nakden ve bir defada satıcı şahsa ödenerek de kullandırılabilir. Bu takdirde de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kredinin geri ödenmesinden tamamen Müşteri sorumlu olup, satın alınan mal ile ilgili olarak müşteri ile satıcı arasında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çıkabilecek uyuşmazlıklarda Banka’nın sorumluluğu söz konusu olmayacaktır.</w:t>
      </w:r>
    </w:p>
    <w:p w14:paraId="0A484FB4" w14:textId="1A43819B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6.12. Yatırım ve Teçhizat Kredileri</w:t>
      </w:r>
    </w:p>
    <w:p w14:paraId="6147595F" w14:textId="6BBFA93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Yatırım ve Teçhizat Kredisi olarak kullandırılması halinde,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işbu Yatırım ve Teçhizat Kredisi hakkında Sözleşme’nin ilgili diğer hükümleri ile birlikte aşağıdaki hükümlerinin de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geçerli olacağını kabul eder.</w:t>
      </w:r>
    </w:p>
    <w:p w14:paraId="0D1F4C0C" w14:textId="510D68C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6.12.1. Müşteri, krediyi, kuracağı veya genişleteceği veya yenileyeceği girişimlere ait finansman konusunu teşkil eden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geçerli birer örneğini Banka’ya vereceği fizibilite raporu, proje, teşvik belgesi, inşaat planı, keşif sureti veya Banka’ca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istenecek diğer belgelerde belirtilen mal veya hizmetlerin sağlanmasında kullanacağını kabul eder.</w:t>
      </w:r>
    </w:p>
    <w:p w14:paraId="38894BB6" w14:textId="0BA2520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6.12.2. Müşteri, Banka’ya tesisin kesin şekline göre düzenlenmiş detaylı bir makine, teçhizat ve tesisat listesi vereceğini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bunlarda nitelik ve nicelik bakımından herhangi bir değişiklik yapılması gerektiği takdirde de Banka’nın muvafakatini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alacağını, önceden Banka’nın muvafakatini almadan projeye giren taşınmaz ve taşınır malları, makine, teçhizat ve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tesisatı başkalarına devir ve ferağ, rehnetme ve bunlar üzerinde başkaları </w:t>
      </w:r>
      <w:r w:rsidRPr="00967E0B">
        <w:rPr>
          <w:rFonts w:eastAsia="Calibri" w:cstheme="minorHAnsi"/>
          <w:sz w:val="24"/>
          <w:szCs w:val="24"/>
        </w:rPr>
        <w:lastRenderedPageBreak/>
        <w:t>lehine işletme rehni tesis etmeyeceği gibi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bunları kiraya veya ariyet olarak da vermemeyi ve başka bir yere nakletmemeyi ve bunların Banka’nın teminatlarına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dahil bulunduğunu kabul eder.</w:t>
      </w:r>
    </w:p>
    <w:p w14:paraId="5AAD5871" w14:textId="4FAC008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6.12.3. Müşteri, Yatırım ve Teçhizat Kredisi’nin konusunun inşaat faaliyeti olması durumunda, yapılacak inşaatın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niteliklerinin Bayındırlık Bakanlığı’nın fenni şartlarına uygun olacağını ve inşaatın işe başlamadan önce, Banka’ya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vereceği inşaat programına göre ve geciktirilmeden yapılacağını, inşaat sırasında değişiklik yapılması gerekirse,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gerekçesi bildirilerek hazırlık, keşif ve projesi verilmek suretiyle Banka’nın onayının alınacağını, inşaata ait şartların,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 kredisi veya diğer kaynaklar ile yapılmasa dahi, projeye giren tüm inşaata şamil olduğunu, projenin daraltılması,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genişletilmesi veya bazı ilavelerin yapılması veya değiştirilmesi hallerinde keyfiyetin Banka’ya bildirileceğini ve onayının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alınacağını, projenin uygulanmasını önleyecek veya geciktirecek her türlü olayın derhal ve gecikmeden Banka’ya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bildirileceğini, Banka’nın açtığı yatırım veya teçhizat kredisi dolayısıyla, inşaat devresi dahil, gerekli gördüğü sigortayı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yaptırmakla yükümlü bulunduğunu kabul eder.</w:t>
      </w:r>
    </w:p>
    <w:p w14:paraId="2D6A0137" w14:textId="44F80D6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6.12.4. Müşteri, muhasebe kayıtlarını, Sözleşme ile finanse edilecek proje için satın alınacak mal ve hizmetlerin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kullanım şeklini, projenin seyrini, işletmenin işlemlerini ve mali durumunu açıklıkla göstererek, sağlam esaslara dayalı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bir şekilde tutacağını, Banka’nın proje, kredi ile satın alınan mal ve hizmetler, mali durumu, firmanın sevk ve idare ve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işlemleri hakkında isteyeceği her türlü bilgiyi eksiksiz vereceğini ve genel olarak Banka’nın ileri sürebileceği yatırımla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ilgili sair talepleri yerine getireceğini ve proje ile ilgili malları, yerleri, inşaatı, işletme hesaplarını, kayıtlarını ve bunlara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ilişkin kayıt ve belgeleri daima Banka’nın tetkik ve denetimine açık bulunduracağını, bu denetimlerde Banka’nın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yetkilendirdiği kişiler vasıtası ile fabrika ve tesisleri, yazıhaneleri, depoları ve her türlü müştemilatı, her zaman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serbestçe ziyaret ve teçhizatı, işlemleri ve faaliyeti doğrudan doğruya tetkik, kontrol ve takip edebileceğini kabul eder.</w:t>
      </w:r>
    </w:p>
    <w:p w14:paraId="5974E835" w14:textId="18B096F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6.12.5. Müşteri, krediyle ilgili projenin tahakkuku için gerekli her türlü ihtimamı göstereceğini, verimlilik ölçülerine,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sağlam idari fenni ve mali esaslara uygun hareket etmek suretiyle basiretli bir tacir gibi davranacağını, projeye dahil</w:t>
      </w:r>
      <w:r w:rsidR="00E906A6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bilumum makine ve teçhizatın, alet ve edevatın bakım ve tamiratını mühendislik usullerine göre temin etmeyi, kredi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konusunu teşkil eden tesisin kurulması, işletilmesi esnasında gerekli uzmanları istihdam edeceğini kabul eder.</w:t>
      </w:r>
    </w:p>
    <w:p w14:paraId="632B83BC" w14:textId="0B298174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6.13. Teminat Mektubu ve Harici Garanti Kredileri</w:t>
      </w:r>
    </w:p>
    <w:p w14:paraId="3D146717" w14:textId="1E109E53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Teminat Mektubu ve Harici Garanti Kredisi olarak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kullandırılması halinde, işbu Teminat Mektubu ve Harici Garanti Kredisi hakkında Sözleşme’nin ilgili diğer hükümleri ile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birlikte aşağıdaki hükümlerinin de geçerli olacağını kabul eder.</w:t>
      </w:r>
    </w:p>
    <w:p w14:paraId="7AB6567B" w14:textId="1291E27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6.13.1. Müşteri, kendisi lehine düzenlenen teminat mektubu, kontrgaranti veya harici garantinin tazmininin talep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edilmesi halinde tazmini talep edilen tutarı ilgili teminat mektubu, kontrgaranti veya harici garanti tahtında garanti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edilen alt ilişki veya sözleşme ile ilgili herhangi bir def’i veya itiraz öne sürmeden , protesto veya ihtara gerek olmaksızın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Banka’nın ilk talebi üzerine dehal ve nakden ödeyecektir. Teminat mektubunu muhataba teslim etmenin yükümlülüğü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sorumluluğu münhasıran Müşteri’ye ait olacaktır.</w:t>
      </w:r>
    </w:p>
    <w:p w14:paraId="58B796A2" w14:textId="6DBBF29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6.13.2. Müşteri, Banka’ca verilecek teminat mektubu ve kontrgarantiler nedeniyle aşağıda açıklanan şekilde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sorumluluğunun sona ermesine kadar, yetkili mercilerce tespit ve/veya taraflarca kararlaştırılan oranda komisyon ve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bunun gider vergisini ve diğer resim, harç ve masraflarını, muhabir tarafından tahakkuk ettirilecek her nev’i masraf ve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komisyonları ve onun gider vergilerini Banka’nın borçlanacağı valör ile üçer aylık dönemler için peşin olarak ödeyecektir.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Teminat mektubunun Muhatabı tarafından işlevsizlik beyanı/yazısı Banka’ya ulaşmadığı sürece Müşteri,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Teminat Mektubunun, Banka nezdinde risk çıkışı yapılmayacağı gibi Teminat mektubunun yükümlendirdiği tüm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mükellefiyetlerinden sorumludur.</w:t>
      </w:r>
    </w:p>
    <w:p w14:paraId="25DDA497" w14:textId="77777777" w:rsidR="00D050ED" w:rsidRDefault="390BD06A" w:rsidP="0026224F">
      <w:pPr>
        <w:spacing w:before="120" w:after="0" w:line="240" w:lineRule="auto"/>
        <w:jc w:val="both"/>
        <w:rPr>
          <w:rFonts w:eastAsia="Calibri"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6.13.3. İktisadi şartlarda değişiklikler ile Banka’nın kredi tesis ve idame maliyetlerinde artma olması halinde, Banka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komisyon oranlarını ilan ederek veya bildirimde bulunarak değiştirebilir. Değiştirilen yeni komisyon </w:t>
      </w:r>
      <w:r w:rsidRPr="00967E0B">
        <w:rPr>
          <w:rFonts w:eastAsia="Calibri" w:cstheme="minorHAnsi"/>
          <w:sz w:val="24"/>
          <w:szCs w:val="24"/>
        </w:rPr>
        <w:lastRenderedPageBreak/>
        <w:t>oranları ilan veya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bildirim tarihinden itibaren henüz iade edilmemiş mektuplar yönünden de geçerli hale gelecektir.</w:t>
      </w:r>
      <w:r w:rsidR="00D050ED">
        <w:rPr>
          <w:rFonts w:eastAsia="Calibri" w:cstheme="minorHAnsi"/>
          <w:sz w:val="24"/>
          <w:szCs w:val="24"/>
        </w:rPr>
        <w:t xml:space="preserve"> </w:t>
      </w:r>
    </w:p>
    <w:p w14:paraId="11DD2BAB" w14:textId="437F376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6.13.4. Müşteri, vadeli teminat mektuplarının komisyon ve gider vergilerinin vade süresine göre ve geçici mektupların 3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aylık olarak peşin ödenmesini, 3 ay zarfında iade edilmeyen sürekli/süresiz mektupların komisyon ve gider vergilerinin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iadelerine kadar üçer aylık dönemlerde peşin olarak tahsilini kabul eder.</w:t>
      </w:r>
    </w:p>
    <w:p w14:paraId="04CC4203" w14:textId="45BC914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6.13.5. Müşteri, teminat mektubu ve kontrgarantilerin dönem bitiminden önce iade, iptal, kısmen tazmin veya başka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bir gerekçe ile ilgili komisyon dönemine ait Banka veya muhabirlerince tahakkuk ettirilen komisyon ve gider vergilerini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kendisine geri verilmeyeceğini kabul eder.</w:t>
      </w:r>
    </w:p>
    <w:p w14:paraId="3B35E489" w14:textId="6C5CC29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6.13.6. Müşteri, talebi üzerine Banka’dan alacağı teminat mektubu ve kontrgaranti tutarları, komisyonları ve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doğabilecek bütün hukuki ve mali sonuçlarından; mektubun muhatap tarafından iptali veya geri verilmesi, muhatabın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mektuptan doğan yükümlülükleri ile ilgili olarak bankayı ibra etmesi, mektup veya kontrgarantinin iptali hakkında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kesinleşmiş bir mahkeme ilamının Banka’ya tevdi edilmiş olması nedenleri ile Banka’nın ödeme yükümlülüğünün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ortadan kalkmasına kadar sorumludur.</w:t>
      </w:r>
    </w:p>
    <w:p w14:paraId="07D5DC19" w14:textId="326C7BB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6.13.7. Müşteri, Banka’ya vereceği talimat veya alacağı hukuki tedbirler yüzünden, Banka’nın garanti ettiği meblağları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vaktinde ödeyememesinden dolayı doğacak tüm sonuçlardan, banka ve muhabirlerine karşı sorumludur.</w:t>
      </w:r>
    </w:p>
    <w:p w14:paraId="4AF862EE" w14:textId="013E3F7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6.13.8. Müşteri’nin hariçten aldığı özel dış kredi için Banka’nın teminat mektubu vermesi halinde, teminat mektubunda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faiz borçlarının ödenmesi için de teminat verilmiş ve belirli bir miktar faizin yurt dışına net olarak ödenmesi yüklenilmiş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ise Müşteri, bu meblağın transferi için mevzuatın öngördüğü vergi ve sair masrafları transfer vadelerinden 15 gün önce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ilgili vergi dairesine yatırıp makbuzlarını ibraz etmeyi, aksi taktirde Banka’nın bu meblağları Müşteri adına yatırarak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TCMB’ye müracaata ve derhal faizi ile birlikte tahsile yetkili olduğunu kabul eder.</w:t>
      </w:r>
    </w:p>
    <w:p w14:paraId="415AA4EB" w14:textId="7AC5EF7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6.13.9. Döviz üzerinden teminat mektubu ve kontrgaranti düzenlendiği hallerde, Banka’nın alacağı komisyon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nispetinde, bunların tahakkuk günündeki Banka’ca cari olarak ilan edilen döviz satış kurunun esas alınacağını ve kur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değişikliğinde lazım gelen tashihin yapılacağını, verilen mektupların tazmini halinde yine Banka’nın transfer anındaki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cari döviz satış kurunun esas alınacağını kabul eder.</w:t>
      </w:r>
    </w:p>
    <w:p w14:paraId="53599846" w14:textId="268FE2F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6.13.10. Müşteri, kur farkı, parite farkı, prim, sürprim ve diğer her türlü adlar altında ödenmesi gerekecek tutarları, kurye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kredisinden yararlanmak suretiyle yapılacak transferler dolayısıyla muhabirlerce tahakkuk ettirilecek kurye kredisi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faizleri ile vergilerini, arbitraj zararlarını Banka’ya derhal öder.</w:t>
      </w:r>
    </w:p>
    <w:p w14:paraId="0DFBB799" w14:textId="25D522E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6.13.11. Döviz kurlarının değişmesi nedeniyle, teminat mektupları ve kontrgarantilerdeki dövizlerin karşılığı Türk Lirası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tutarlarının Sözleşme’de belirtilen kredi limitini aşması veya alınan teminatların bu sebeple yetersiz kalması halinde,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 derhal aşan kısım kadar ek bir sözleşme imzalamayı, bu farkın tutarını faizsiz bloke bir hesaba yatırmayı veya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yeni teminat vermeyi kabul eder.</w:t>
      </w:r>
    </w:p>
    <w:p w14:paraId="599A1D09" w14:textId="0CF9A4D3" w:rsidR="390BD06A" w:rsidRPr="003850E0" w:rsidRDefault="003850E0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6.14. Akreditif Kredisi</w:t>
      </w:r>
    </w:p>
    <w:p w14:paraId="104FE571" w14:textId="78ADF6C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Akreditif Kredisi olarak kullandırılması halinde, işbu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Akreditif Kredisi hakkında Sözleşme’nin ilgili diğer hükümleri ile birlikte aşağıdaki hükümlerinin de geçerli olacağını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eder.</w:t>
      </w:r>
    </w:p>
    <w:p w14:paraId="5463EC80" w14:textId="19968AB3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6.14.1. Gayrinakdi akreditif kredisi Banka’nın muhabiri nezdinde akreditif açtırması suretiyle kullanılacaktır. Banka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 kredinin tamamını veya bir bölümünü Müşteri’ye vadeli akreditifler dahil, gayrinakdi akreditif kredisi olarak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kullandırmayı kabul ettiği takdirde, isteyeceği her akreditif için Müşteri Banka’ya bir akreditif açma teklif mektubu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verir. Teklif veya akreditif şartlarındaki her türlü değişiklik istekleri Banka’nın değerlendirmesine tabi olacaktır.</w:t>
      </w:r>
    </w:p>
    <w:p w14:paraId="6F5C7F5A" w14:textId="1D17EF4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6.14.2. Müşteri akreditif konusu vesaik tutarının muhabir tarafından akreditif lehdarına ödenerek, Banka hesabına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zimmet kaydedildiği tarih itibariyle borcunu derhal döviz üzerinden ödemeyi kabul eder. Müşteri Banka tarafından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açılacak akreditiflerin </w:t>
      </w:r>
      <w:r w:rsidR="00D050ED" w:rsidRPr="00967E0B">
        <w:rPr>
          <w:rFonts w:eastAsia="Calibri" w:cstheme="minorHAnsi"/>
          <w:sz w:val="24"/>
          <w:szCs w:val="24"/>
        </w:rPr>
        <w:t>bedellerinin</w:t>
      </w:r>
      <w:r w:rsidRPr="00967E0B">
        <w:rPr>
          <w:rFonts w:eastAsia="Calibri" w:cstheme="minorHAnsi"/>
          <w:sz w:val="24"/>
          <w:szCs w:val="24"/>
        </w:rPr>
        <w:t xml:space="preserve"> ödenmesine ve akreditifler ile ilgili doğabilecek ihtilafların çözümüne ilgili akreditifin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açıldığı tarihte </w:t>
      </w:r>
      <w:r w:rsidR="00D050ED" w:rsidRPr="00967E0B">
        <w:rPr>
          <w:rFonts w:eastAsia="Calibri" w:cstheme="minorHAnsi"/>
          <w:sz w:val="24"/>
          <w:szCs w:val="24"/>
        </w:rPr>
        <w:t>yürürlükte</w:t>
      </w:r>
      <w:r w:rsidRPr="00967E0B">
        <w:rPr>
          <w:rFonts w:eastAsia="Calibri" w:cstheme="minorHAnsi"/>
          <w:sz w:val="24"/>
          <w:szCs w:val="24"/>
        </w:rPr>
        <w:t xml:space="preserve"> olan </w:t>
      </w:r>
      <w:r w:rsidR="00D050ED" w:rsidRPr="00967E0B">
        <w:rPr>
          <w:rFonts w:eastAsia="Calibri" w:cstheme="minorHAnsi"/>
          <w:sz w:val="24"/>
          <w:szCs w:val="24"/>
        </w:rPr>
        <w:t>Milletlerarası</w:t>
      </w:r>
      <w:r w:rsidRPr="00967E0B">
        <w:rPr>
          <w:rFonts w:eastAsia="Calibri" w:cstheme="minorHAnsi"/>
          <w:sz w:val="24"/>
          <w:szCs w:val="24"/>
        </w:rPr>
        <w:t xml:space="preserve"> Ticaret Odası tarafından yayımlanmış yeknesak kuralların uygulanacağını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ve beyan eder.</w:t>
      </w:r>
    </w:p>
    <w:p w14:paraId="0AD8F600" w14:textId="2ADF04B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6.14.3. Akreditif konusu malların depolara konulması ve iyi muhafazası için yapılacak masraflar, bilirkişi ücretleri, depo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kiraları, sigorta masrafları Banka’nın ve muhabirlerinin yapmayı gerekli göreceği diğer masraflar ve mallara yüklenecek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mükellefiyetler, satış, nakliye ve yükleme masrafları ve ödenecek her türlü vergiler, Müşteri’ye ait olacak ve Banka’ya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derhal ödenecektir.</w:t>
      </w:r>
    </w:p>
    <w:p w14:paraId="24B517E5" w14:textId="0685AC4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6.14.4. Akreditif konusu malların gerek yolda bulunduğu, gerek gümrük ve transit depolarında veya diğer depolarda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kaldığı müddetçe veya tahmil, tahliye ve sevki anında uğrayabileceği her türlü tehlikeler, zararlar ve hasarlar,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bozulmalar, ayıp, kusur, akma, nakilden veya yangından ileri gelme hasar, büyük ve küçük avaryalardan, kurtarma,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yardım, harp tehlikeleri, çalınma ve benzer durumlardan ileri gelebilecek her türlü zarar ve masraflardan Müşteri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sorumlu olacaktır.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Gerek bu masraflar ve gerekse akreditiften dolayı Banka veya muhabirinin yapacağı diğer masraflar Müşteri hesabına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borç yazılacaktır. Açılacak akreditiflerle ilgili olarak; ithal edilecek emtiayı temsil edecek belgeler ve Banka’nın uygun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göreceği diğer belgeler, Banka adına düzenlenecek veya ciro ya da temlik edilecektir. Bu belgelerin Banka adına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düzenlenmesi veya Banka’ya ciro ve temliki teminat amacıyla olup, Sözleşme’de teminatla ilgili olarak, Banka lehine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tesis edilmiş olan bütün haklar, akreditif konusu mallar hakkında da uygulanır.</w:t>
      </w:r>
    </w:p>
    <w:p w14:paraId="5DFB2D48" w14:textId="0AA9132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6.14.5. Banka dilerse Müşteri adına akreditifle ilgili her türlü işlemleri yapmaya ve gümrüğe gelmiş olan akreditif konusu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malları Müşteri adına vekâleten gümrükten çekmeye yetkilidir. Malların gümrükten Banka tarafından çekilmesinden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sonra da, bu mallar üzerinde Banka’nın rehin hakkı devam edecektir. Ancak Banka’nın hiçbir halde malları gümrükten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çekme sorumluluğu yoktur.</w:t>
      </w:r>
    </w:p>
    <w:p w14:paraId="64A50798" w14:textId="57CA82C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6.14.6. Akreditiften dolayı açılış, temdit, iptal ve diğer işlemleri bankacılık usul ve teamüllerine ve ilgili mevzuata uygun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olarak yerine getirme sorumluluğu Müşteri’ye aittir. Banka sayılan işlemlere ilişkin talepleri, bu işlemlerde dolayı zarar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göreceği kanaati oluştuğu durumlarda, kabul etmeme hakkına sahiptir. Müşteri, akreditif ve ithalat işlemlerinin yerine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getirilmemesinden dolayı Banka’nın uğrayabileceği her türlü zararları ödemeyi kabul eder.</w:t>
      </w:r>
    </w:p>
    <w:p w14:paraId="78A03B94" w14:textId="3E3C92A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6.14.7. Akreditifler nedeniyle muhabirin gönderdiği vesikaların gecikmesinden veya kaybolmasından veya muhabirin her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türlü hata ve kusurundan, Banka sorumlu olmayacaktır.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Akreditifler ve bunların kapsadığı mallar Banka’nın yazılı muvafakati olmadıkça başkasına devir ve temlik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edilemeyecektir. Banka’nın yazılı muvafakati alınarak akreditifin başkasına devri veya malların başkasına teslimi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hallerinde dahi, akreditiften doğmuş veya ileride doğacak olan bütün borçlarından dolayı Banka’ya karşı Müşteri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sorumlu olacaktır.</w:t>
      </w:r>
    </w:p>
    <w:p w14:paraId="09594A64" w14:textId="48274F6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6.14.8. Akreditif şartlarının yerine getirilmesi amacıyla, akreditif lehtarı tarafından ibraz edilen vesaikin muhabirce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ödenip Banka’nın hesabına borç geçildiği andan itibaren akreditif uygulanmış olup, işlem kendiliğinden ithalat vesaiki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üzerine avans mahiyetinde nakit krediye dönüşür.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 tarihten itibaren Müşteri, Banka’nın tercihine göre döviz veya TL kredilere uygulamakta olduğu faizi, gider vergisi,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mevzuatın öngördüğü en yüksek oranda vesaik üzerine avans komisyonunu ve sair gideri ödemeyi kabul eder.</w:t>
      </w:r>
    </w:p>
    <w:p w14:paraId="452DA258" w14:textId="117C096F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6.15. İthalat Kabul ve Aval Kredisi</w:t>
      </w:r>
    </w:p>
    <w:p w14:paraId="1AD83A22" w14:textId="618BF04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İthalat Kabul ve Aval Kredisi olarak kullandırılması halinde,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işbu İthalat Kabul ve Aval Kredisi hakkında Sözleşme’nin ilgili diğer hükümleri ile birlikte aşağıdaki hükümlerinin de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geçerli olacağını kabul eder.</w:t>
      </w:r>
    </w:p>
    <w:p w14:paraId="714B0831" w14:textId="7E29658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6.15.1. Müşteri, bu krediyle ithal edeceği mallar dolayısıyla yabancı satıcılar tarafından, Banka veya Banka’nın muhabir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bankaları üzerine veya Müşteri üzerine keşide edilecek dövize natık vadeli vesikalı </w:t>
      </w:r>
      <w:r w:rsidRPr="00967E0B">
        <w:rPr>
          <w:rFonts w:eastAsia="Calibri" w:cstheme="minorHAnsi"/>
          <w:sz w:val="24"/>
          <w:szCs w:val="24"/>
        </w:rPr>
        <w:lastRenderedPageBreak/>
        <w:t>poliçelerden, Sözleşme’deki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Müşteri’nin müteselsil sorumluluğu altında ve mevzuatta öngörülen şartları yerine getirmesi kaydıyla, Banka veya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yabancı bankalar tarafından kabulü ve/veya aval vermesi sureti ile faydalanacaktır.</w:t>
      </w:r>
    </w:p>
    <w:p w14:paraId="0B359687" w14:textId="2BABC047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6.15.2. Akreditifli ithalatta, Müşteri, bu krediyi kısmen veya tamamen, açtıracağı ithalat akreditifleri çerçevesinde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kullandığı hallerde, Sözleşme’de yer alan akreditif kredisi hükümlerinin aynen veya kıyasen uygulanmasını kabul eder.</w:t>
      </w:r>
    </w:p>
    <w:p w14:paraId="122E1D9E" w14:textId="632B930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6.15.3. Müşteri, söz konusu poliçelerin, bizzat kendisi veya temsile yetkili vekili tarafından her defasında imzalanarak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Banka’ya verilecek akreditif mektubunda (küşat) yazılı şartlar dairesinde, yabancı bankaya verilecek sevk vesikaları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mukabilinde kabul edilmelerini, Sözleşme hüküm ve şartlarının muhabirlere akreditif açtırma mektuplarının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gönderilmesinden itibaren kendisi hakkında geçerli ve etkili olduğunu kabul eder. Anılan mektupları veya bu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mektuplardaki her türlü değişiklik istekleri Banka’nın değerlendirmesine tabi olacaktır. Banka’ca değişiklik isteklerinin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edilmemesi hallerinde de Sözleşme şartlarının aynen uygulanmasına devam edilir. Banka’ya Akreditif Açtırma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Teklif Mektubunda yazılı nispet ve şartlar ile bizatihi akreditif ile ilgili masraf ve komisyonlarından başka muhabir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 nezdinde ve/veya Banka nezdinde kabul kredili akreditiflerde; (i) Banka ve muhabirin talep edeceği kabul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ve/veya aval ile ilgili komisyon, vergi ve masrafları, ile (ii) Banka’nın da muhabirine karşı kabul ve/veya aval ile ilgili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sorumluluğu sebebiyle ayrıca anılan teklif mektubunda belirtilecek nispet ve şartlarda komisyon ve onun gider vergisini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Banka’ca tahakkuk ettirildiği tarihte, Müşteri ödemeyi kabul eder.</w:t>
      </w:r>
    </w:p>
    <w:p w14:paraId="1E77190C" w14:textId="7CFFEE1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6.15.4. Müşteri bu krediyi, kısmen veya tamamen mal mukabili veya vesaik mukabili ithalat çerçevesinde kullandığı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hallerde, suretini Banka’ya vereceği makbuza veya talimat mektubuna ekleyeceği poliçelere, Banka’nın kabul şerhi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vermesi veya aval vermesi suretiyle de kullanabilecektir.</w:t>
      </w:r>
    </w:p>
    <w:p w14:paraId="26E85705" w14:textId="2877635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6.15.5. Müşteri, yukarıdaki fıkralarda anılan teklif mektupları, makbuzlar veya talimat mektupları üzerine komisyon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nispeti yazılmadığı hallerde, mevzuatın cevaz verdiği azami oranda komisyon ödemeyi kabul eder. İleride mevzuatın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daha yüksek nispetlerde komisyon alınmasına cevaz vermesi halinde, anılan belgelerde yazılı olan veya olmayan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komisyonları Banka, ilan veya bildirimde bulunmak sureti ile tahsile veya uyarlamaya yetkilidir.</w:t>
      </w:r>
    </w:p>
    <w:p w14:paraId="3F570CD8" w14:textId="571F509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6.15.6. Kabul edilen veya aval verilen poliçeler ile ilgili olarak transfer edilecek ana para, faiz, komisyon, masraf ve her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ne nam altında olursa olsun her türlü dövizlerle ilgili olarak Banka’ca uygulanan döviz satış kurları geçerli olacaktır.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Müşteri, yukarıda sayılanlar dışında, kredinin kullanılmaya başlamasından itibaren peşinen veya sonradan fona katılma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payı, kur farkı, parite farkı, prim, sürprim ve diğer her türlü adlar altında ödenmesi gereken tutarları da ödemeyi kabul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eder.</w:t>
      </w:r>
    </w:p>
    <w:p w14:paraId="0F96D385" w14:textId="6FCE2F5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6.15.7. Müşteri hesabına yapılan kabullerin veya verilen avallerin yukarıda belirtilen esaslara göre hesaplanacak Türk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Lirası karşılıkları, Banka nezdinde Müşteri adına açılacak hesaba borç kaydedilecektir.</w:t>
      </w:r>
    </w:p>
    <w:p w14:paraId="2394E89C" w14:textId="340D13F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6.15.8. Müşteri, Banka’ca kabul edilen veya aval verilen poliçelerin (faizli bir poliçe ise faizleri ile birlikte) döviz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tutarlarının, Banka’ca bizzat veya TCMB vasıtasıyla hariçte poliçe bedelini ödeyecek olan muhabirin veya poliçe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hamiline veya onun emrine transferi için, bunların Türk Lirası karşılıklarını, vadelerinden en geç 15 gün önce vesaikin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temsil ettiği malların çekilmesine bağlı olmaksızın Banka’ya ödemeyi kabul eder.</w:t>
      </w:r>
    </w:p>
    <w:p w14:paraId="4A983C7E" w14:textId="5BA8CA1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6.15.9. Müşteri, gerek kabul ve aval; gerekse mallar ile ilgili her türlü muamelelerin gerektirdiği ve gerektireceği bütün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masrafları ve halen mevcut ve ileride konulacak her çeşit vergi, resim ve masrafları, bunlarda ortaya çıkacak artışları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Banka’ya ödemeyi kabul eder.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Müşteri, ayrıca poliçeler faiz şartını taşımamakla beraber satıcının iskonto faiz ve masraflarını ödemeyi kabul etmişse,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 meblağları da Banka’ya öder.</w:t>
      </w:r>
    </w:p>
    <w:p w14:paraId="718A5ABC" w14:textId="7B04315D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6.16. Konut Proje Kredileri</w:t>
      </w:r>
    </w:p>
    <w:p w14:paraId="1B608732" w14:textId="1FF52A7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Banka Sözleşme ile açacağı kredinin tümünü veya bir bölümünü 4077 sayılı Tüketicinin Korunması Hakkında Kanun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hükümleri dahilinde konuttaki ayıba ve kanunda belirtilen diğer yükümlülüklere ilişkin Müşteri ile birlikte müşterek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sorumluluğu bulunması ve oluşan gayrinakdi riski nedeniyle Konut Proje Kredisi olarak kullandırabilecek olup, Taraflar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“Konut Proje Kredisi” hakkında Sözleşme’nin diğer hükümleri ile birlikte aşağıdaki düzenlemelerin de geçerli olacağı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hususunda mutabık kalmışlardır.</w:t>
      </w:r>
    </w:p>
    <w:p w14:paraId="00CC5335" w14:textId="5893FB5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6.16.1. Müşteri ile banka arasında Konut Projesi kapsamında yapılacak işbirliğinin tüm koşulları, iş akışları, tarafların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sorumlulukları ile Müşteri tarafından bankaya yönlendirilen konut kredisi talebi olan alıcılarla ilgili Banka’ca konut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kredilerinin değerlendirilmesi, kullandırılması ve benzer konularla ilgili detay düzenlemelerin yer aldığı ayrı bir sözleşme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imzalanır.</w:t>
      </w:r>
    </w:p>
    <w:p w14:paraId="0D8F2BE1" w14:textId="4A39C360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6.16.2. İşbu ayrı sözleşmenin imzalanması akabinde Müşteri tarafından, Sözleşme’ye konu “Konut Projesi”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kapsamında konut satın alan alıcılardan, konut kredisi kullanmak üzere Banka’ya yönlendirilen konut kredisi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taleplerini, Banka bu konut projesine ilişkin ayrı imzalanacak sözleşme çerçevesinde değerlendirerek konut kredisi tesis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edebilecektir.</w:t>
      </w:r>
    </w:p>
    <w:p w14:paraId="64858F9E" w14:textId="774D8CE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6.16.3. Ayrı olarak düzenlenecek sözleşme kapsamında, Banka’nın kullandırdığı konut kredileri ile ilgili kullandırılan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 tutarları ile sınırlı olarak 4077 sayılı Tüketicinin Korunması Hakkında Kanunun ilgili düzenlemesi gereği gayrinakdi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risk oluşması nedeniyle Müşteri hesaplarına gayrinakdi risk girişi yapılır. Konut kredisine konu olan konutun ayıptan ari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olarak %100’nün tamamlanması ve bu hususun Banka’ca teyidine kadar süreyle işbu risk müşteri hesaplarında izlenir.</w:t>
      </w:r>
    </w:p>
    <w:p w14:paraId="5D9C6E78" w14:textId="3C3C98C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6.16.4. Müşteri, kendisinin gerek 4077 sayılı Tüketicinin Korunması Hakkında Kanun, gerekse sair mevzuat hükümleri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dahilinde konuttaki ayıba ve Kanun’da belirtilen diğer yükümlülüklere ilişkin olarak Banka’nın bir talebe maruz kalması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ödeme ile yükümlü kılınması halinde, Banka’nın kendisine rücu hakkının olduğunu, Banka’nın ödemekle yükümlü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tutulduğu tutarı ilk talebinde nakden ve defaten ödeyeceğini kabul eder.</w:t>
      </w:r>
    </w:p>
    <w:p w14:paraId="60F22AF3" w14:textId="0471A39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6.16.5. Müşteri, krediye konu konut inşaatının tüm unsurları ile tamamlanmasını sağlayacak olup, konut kredisi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müşterilerinin konutlarda oluşabilecek ayıplarla ilgili şikâyet, iddia ve taleplerine meydan vermeyecek yahut bu sebeple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mağduriyetlerine yol açmayacak şekilde gerekli tedbirleri almakla yükümlüdür. Bu hüküm Banka’nın konut veya inşaat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işi ile ilgili olduğu şeklinde yorumlanamaz.</w:t>
      </w:r>
    </w:p>
    <w:p w14:paraId="2845E9AF" w14:textId="05744A55" w:rsidR="390BD06A" w:rsidRPr="003850E0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6.17. Çek Kredisi</w:t>
      </w:r>
    </w:p>
    <w:p w14:paraId="641AB618" w14:textId="2B536B5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ile açılan kredinin kısmen veya tamamen Çek Kredisi olarak kullandırılması halinde, işbu Çek Kredisi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hakkında Sözleşme’nin ilgili diğer hükümleri ile birlikte aşağıdaki hükümlerinin de geçerli olacağını kabul eder.</w:t>
      </w:r>
    </w:p>
    <w:p w14:paraId="5F48CD92" w14:textId="564978F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6.17.1. Müşteri’ye teslim edilen çek karnesindeki her bir çek yaprağı için Banka’nın ilgili mevzuat kapsamında ödemekle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sorumlu olduğu tutarlar nedeni ile Müşteri hesabına gayrinakdi kredi risk girişi yapılır. Çek sorumluluk bedelinin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ödenerek, riskin nakde dönüşmesi, çek asıllarının iadesi, çeklerin hükümsüz kaldığına dair kesinleşmiş mahkeme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kararının ibrazı veya ilgili mevzuat kapsamında gayrinakdi risk sona erene kadar işbu gayrinakdi risk kaydı Müşteri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hesabında devam eder.</w:t>
      </w:r>
    </w:p>
    <w:p w14:paraId="0B90AAF7" w14:textId="38BAF74E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6.17.2. Banka tarafından çek sorumluluk bedelinin ödenmesi halinde, gayrinakdi olarak takip edilen risk, nakde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dönüşerek, Sözleşme’de geçerli nakdi kredi hükümleri geçerli olacaktır.</w:t>
      </w:r>
    </w:p>
    <w:p w14:paraId="075FA811" w14:textId="77777777" w:rsidR="00D050ED" w:rsidRDefault="390BD06A" w:rsidP="0026224F">
      <w:pPr>
        <w:spacing w:before="120" w:after="0" w:line="240" w:lineRule="auto"/>
        <w:jc w:val="both"/>
        <w:rPr>
          <w:rFonts w:eastAsia="Calibri"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6.17.3. Müşteri, kendisine verilen çek karnesini özenle saklamayı kabul eder. Çek karnesinin ve/veya imzalı, imzasız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yapraklarının zayi edilmesi nedeniyle doğabilecek suistimal ve zararlardan Müşteri sorumludur.</w:t>
      </w:r>
      <w:r w:rsidR="00D050ED">
        <w:rPr>
          <w:rFonts w:eastAsia="Calibri" w:cstheme="minorHAnsi"/>
          <w:sz w:val="24"/>
          <w:szCs w:val="24"/>
        </w:rPr>
        <w:t xml:space="preserve"> </w:t>
      </w:r>
    </w:p>
    <w:p w14:paraId="570800A2" w14:textId="093F6A94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6.17.4. Müşteri, 6102 sayılı Türk Ticaret Kanunu’nun (“TTK”) çekten caymaya ilişkin maddesi/leri uyarınca yazılı olarak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yapacağı çekten cayma ihbarının Banka’ya ulaşmasına kadar ibraz süresi geçmiş çekleri Banka’nın ödeyebileceğini ve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bu takdirde bedellerinin de hesabına borç yazılacağını kabul eder.</w:t>
      </w:r>
    </w:p>
    <w:p w14:paraId="3BC78246" w14:textId="26D7412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lastRenderedPageBreak/>
        <w:t>6.17.5. Banka, Müşteri’ye verdiği çek karnelerinin geri verilmesini her zaman isteyebilir. Ayrıca Müşteri, kredinin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kapatılması halinde kullanılmayan çek karnesi ve çekleri Banka’ya iade edeceğini kabul eder. İadesi yapılmayan çeklere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ilişkin her bir çek yaprağı için Banka’nın ilgili mevzuat kapsamında ödemekle sorumlu olduğu tutarları Banka’ya bloke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etmekle yükümlü olduğunu sözleşmenin tüm tarafları kabul, beyan ve taahhüt ederler.</w:t>
      </w:r>
    </w:p>
    <w:p w14:paraId="2C9F3339" w14:textId="7E43DB95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3850E0">
        <w:rPr>
          <w:rFonts w:eastAsia="Calibri" w:cstheme="minorHAnsi"/>
          <w:b/>
          <w:bCs/>
          <w:sz w:val="24"/>
          <w:szCs w:val="24"/>
        </w:rPr>
        <w:t>6.18. Genel olarak gayrınakdi krediler</w:t>
      </w:r>
      <w:r w:rsidRPr="00967E0B">
        <w:rPr>
          <w:rFonts w:eastAsia="Calibri" w:cstheme="minorHAnsi"/>
          <w:sz w:val="24"/>
          <w:szCs w:val="24"/>
        </w:rPr>
        <w:t>;</w:t>
      </w:r>
    </w:p>
    <w:p w14:paraId="5561189D" w14:textId="320B7AE6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Banka herhangi bir gerekçe göstermeye mecbur olmaksızın nakit ve/veya gayri nakit alacaklarının (meri mektup, vadeli akreditif, aval, çek kanunlarındaki çek yaprağı sorumluluk tutarı gibi ) bedellerini nakdi teminat olarak Banka’ya depo etmesini (yatırmasını ) Müşteriden, Müşterek Borçludan ve Müteselsil Kefillerinden talep edebilir .</w:t>
      </w:r>
    </w:p>
    <w:p w14:paraId="4098B8F7" w14:textId="26CEC1FF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7. DİĞER HÜKÜMLER</w:t>
      </w:r>
    </w:p>
    <w:p w14:paraId="1B5A68D6" w14:textId="64393178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7.1. Delil</w:t>
      </w:r>
    </w:p>
    <w:p w14:paraId="62680AC4" w14:textId="1BEE52B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 ve kefiller; Banka ile aralarında çıkacak her türlü anlaşmazlıkta tarafların defter ve kayıtları ve mikro filmlerden,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mikrofişlerden alınan kopyalar, elektronik ya da manyetik ortamlardan çıkarılan bilgileri içeren belgeler ile CD ROM,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kamera kayıtları, telefon ses kayıtları, bilgisayar ve benzeri kayıtlar ile ATM kayıtlarının müstenitli olsun ya da olmasın,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Hukuk Muhakemeleri Kanunu 193. maddesi uyarınca geçerli, bağlayıcı ve kesin delil olacağını kabul ederler.</w:t>
      </w:r>
    </w:p>
    <w:p w14:paraId="4DD81746" w14:textId="13810F7B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7.2. Yetkili Mahkeme ve Uygulanacak Hukuk</w:t>
      </w:r>
    </w:p>
    <w:p w14:paraId="6574147B" w14:textId="2DBA545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 xml:space="preserve">Müşteri, kefil veya kefiller bu sözleşmeden doğacak her türlü anlaşmazlıklarda (Banka’nın yurt dışı şubelerince tesis edilen kredilere ilişkin anlaşmazlıklar dahil)  Türkiye Cumhuriyeti Kanunları’nın uygulanacağını </w:t>
      </w:r>
      <w:r w:rsidR="00A912C1" w:rsidRPr="00967E0B">
        <w:rPr>
          <w:rFonts w:eastAsia="Calibri" w:cstheme="minorHAnsi"/>
          <w:sz w:val="24"/>
          <w:szCs w:val="24"/>
        </w:rPr>
        <w:t>ve bu</w:t>
      </w:r>
      <w:r w:rsidRPr="00967E0B">
        <w:rPr>
          <w:rFonts w:eastAsia="Calibri" w:cstheme="minorHAnsi"/>
          <w:sz w:val="24"/>
          <w:szCs w:val="24"/>
        </w:rPr>
        <w:t xml:space="preserve"> sözleşmeden kaynaklı diğer hükümler de saklı kalmak kaydıyla Bankanın İstanbul metropolündeki ( İstanbul Büyükşehir Belediye sınırlar içindeki ) Şubeleri için İstanbul ( Merkez (Çağlayan) veya Anadolu (Kartal) ) diğer şubeleri için ise sözleşmeyi imzalayan Banka Şubesi’nin bulunduğu yer mahkeme ve icra daireleri veya İstanbul Merkez ( Merkez (Çağlayan) veya Anadolu (Kartal) ) Mahkeme ve icra dairelerinin yetkisini kabul ederler”</w:t>
      </w:r>
    </w:p>
    <w:p w14:paraId="56FAE547" w14:textId="703D5D1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Ancak yukarıda anılan yerdeki Mahkeme ve İcra Dairelerinin yetkili kılınması, genel mahkemelerin yetkisini bertaraf etmez. Banka tarafından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Müşteri’nin veya müşterek borçlu ve müteselsil kefillerin ikametgâhının veya mal varlığının bulunduğu veya kredinin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nakledildiği şube ikametgâhındaki Mahkeme ve İcra Dairelerine başvurmasına ve adli kovuşturma yapılmasına engel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değildir. Müşterinin veya kefillerin Türkiye sınırları içinde veya dışında mal varlığının bulunduğu ve bulunabileceği her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yerde, Banka kanuni yollara başvurabilir.</w:t>
      </w:r>
    </w:p>
    <w:p w14:paraId="0AE116D2" w14:textId="1F3E8AE2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7.3. Tebligat Adresi</w:t>
      </w:r>
    </w:p>
    <w:p w14:paraId="45926701" w14:textId="64492EB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 ve kefiller, Sözleşme’de yer alan hususların yerine getirilmesi ve Bankaca gerekli tebligatın yapılabilmesi için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aşağıdaki isim ve imzalarının yanında yazılı yerin kanuni ikametgâh kabul edildiğini, belirtilen yerde adres yazılmaması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halinde ticaret sicili dosyalarındaki son adreslerinin kanuni ikametgâh kabul edilerek bu adrese yapılacak tebligatların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şahıslarına yapılmış sayılacağını, ikametgahlarını değiştirseler bile yeni ikametgâhlarını ticaret siciline tescil ettirip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ayrıca Bankaya Noter aracılığı ile yazılı olarak bildirmedikleri takdirde, yukarıda kanuni ikametgâh olduğu kabul edilen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adrese yapılacak veya bu adresteki muhtarlığa tebligat evrakı bırakılmak suretiyle yapılacak her türlü tebligatın geçerli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olacağını kabul ederler. Müşteri yurt dışında yerleşik dahi olsa Türkiye Cumhuriyeti sınırları içinde bir adresi tebligat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adresi olarak göstermeyi, bu durumda bu adrese yapılacak tebligatların geçerli olacağını ve hukuki sonuç doğuracağını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eder.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 yetkili imzalarında oluşacak bir değişikliği, noter aracılığı ile veya iadeli taahhütlü mektupla veya imza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karşılığında Banka’ya bildirmedikçe bundan doğacak zarardan Banka sorumlu olmayacaktır.</w:t>
      </w:r>
    </w:p>
    <w:p w14:paraId="78928E12" w14:textId="0B0FA140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lastRenderedPageBreak/>
        <w:t>7.4. Sözleşme Değişiklikleri</w:t>
      </w:r>
    </w:p>
    <w:p w14:paraId="405D7E72" w14:textId="41237F0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Sözleşme’nin imzalandığı tarihten sonra Sözleşme’de yapılacak değişiklikler Tarafların yazılı mutabakatı halinde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hüküm ifade eder.</w:t>
      </w:r>
    </w:p>
    <w:p w14:paraId="092E40BC" w14:textId="3BEAF3EC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7.5. Sosyal Sorumluluk</w:t>
      </w:r>
    </w:p>
    <w:p w14:paraId="13905991" w14:textId="00410091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Müşteri; Banka’nın sosyal ve çevresel politikaları doğrultusunda hareket edeceğini, gereken işbirliğini yapacağını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kabul eder. Bu kapsamda; yasal düzenlemeler çerçevesinde, faaliyetleriyle çevreyi kirletmemek için gereken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tedbirleri alacağını, çalışanlarının ve toplumun sağlığını korumaya ve güvenliğini sağlamaya yönelik çalışmalar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yapacağını, çalışanlarına karşı İş Hukuku’ndan kaynaklanan sorumluluklarını yerine getireceğini, biyolojik çeşitliliğin</w:t>
      </w:r>
      <w:r w:rsidR="00D050ED">
        <w:rPr>
          <w:rFonts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sürdürülebilir doğal kaynakların korunması yönünde hareket edeceğini, proje ve faaliyetlerini yürütürken kültürel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mirasın korunması hususunda duyarlılık göstereceğini, kendisine tahsis olunan ve kullandırılan kredileri Çevre Kanunu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ilgili mevzuat hükümlerine aykırılık teşkil eden yatırım, işletme ve sair faaliyetlerde kullanmayacağını kredinin hayatı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boyunca karşı karşıya kalınan sosyal ve çevresel riskler yaratacak iş kazası, çevre kazası, sosyal kaza vb. gibi olayların 1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işgünü için</w:t>
      </w:r>
      <w:r w:rsidR="00D050ED">
        <w:rPr>
          <w:rFonts w:eastAsia="Calibri" w:cstheme="minorHAnsi"/>
          <w:sz w:val="24"/>
          <w:szCs w:val="24"/>
        </w:rPr>
        <w:t>de Alternatif B</w:t>
      </w:r>
      <w:r w:rsidRPr="00967E0B">
        <w:rPr>
          <w:rFonts w:eastAsia="Calibri" w:cstheme="minorHAnsi"/>
          <w:sz w:val="24"/>
          <w:szCs w:val="24"/>
        </w:rPr>
        <w:t>ank A.Ş.’ye bildirileceğini kabul eder.”</w:t>
      </w:r>
    </w:p>
    <w:p w14:paraId="10F2B5AE" w14:textId="08FBAF83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7.6. Hesap Özeti</w:t>
      </w:r>
    </w:p>
    <w:p w14:paraId="609D2216" w14:textId="1BE8ADC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Banka Sözleşme gereği açtığı kredi hesabı ile ilgili olarak Müşteri’nin Sözleşme’de belirtilen adresine 31 Mart,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30 Haziran, 30 Eylül ve 31 Aralık tarihleri itibariyle 3’er aylık hesap durumunu gösteren hesap özetlerini gönderir.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 özetini alan Müşteri, aldığı tarihten itibaren ilgili mevzuat uyarınca, 1 ay içerisinde itirazda bulunmadığı takdirde,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 özetinin gerçeğe aykırılığını Banka’ya karşı ancak borcunu ödedikten sonra iddia, dava edebilir. Süresinde itiraz edilmemiş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hesap özetleri İcra İflas Kanunu kapsamında sayılan ilam niteliğinde belgelerdendir.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İlgili tarihlerde hesap özetleri eline geçmeyen Müşteri, bu tarihlerden itibaren 15 gün içerisinde noter aracılığı ile durumu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Banka’ya bildirerek hesap özetini ister. Banka yukarıda belirtilen tarihler dışındaki herhangi bir tarihte hesap özeti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gönderdiği takdirde de yukarıdaki bildirim ve itiraz süreleri geçerlidir.</w:t>
      </w:r>
    </w:p>
    <w:p w14:paraId="16740A94" w14:textId="4B3508FD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7.7. Alacağın/Sözleşme’nin Devri ve Borcun Nakli</w:t>
      </w:r>
    </w:p>
    <w:p w14:paraId="261B4B99" w14:textId="5E53AF72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Sözleşme ve bilcümle eklerinden doğan haklarını üçüncü kişilere devir veya nakledemez. Müşteri, Banka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nezdindeki borçları muaccel olmasa dahi, 3. kişi veya kefil tarafından yapılacak ödemeler karşılığında Banka’nın her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türlü alacağını ve Sözleşme’den kaynaklı haklarını ayrıca onay alınmasına gerek kalmaksızın devir edebileceğini ve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devirle birlikte Banka nezdindeki teminatlarının da ödeme yapan 3. kişilere veya kefillere devredebileceğini kabul eder.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Borçlu ve müteselsil kefiller, Banka’nın işbu Sözleşme’den doğan alacaklarını ve haklarını devir etmeden önce Müşteri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müteselsil kefillere ait bilgi ve belgeleri, ayrıca izinlerini aramaksızın, işbu Sözleşme kapsamındaki kredileri ve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alacakları devir alması için görüşülen banka ve finansal kuruluşlara verebileceğini şimdiden beyan ve kabul ederler.</w:t>
      </w:r>
    </w:p>
    <w:p w14:paraId="3A2951E1" w14:textId="1A531D1C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7.8. Bilgi Değişiklikleri</w:t>
      </w:r>
    </w:p>
    <w:p w14:paraId="57ACAFB4" w14:textId="4BD22498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Banka’ya vermiş olduğu bilgilerde zaman içinde meydana gelebilecek telefon, adres, unvan, nevi değişikliği,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medeni durum, yasaklılık, kısıtlama, yetki/yetkili değişikliği, vekâletten azil gibi değişiklikler ve bunlarla sınırlı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olmaksızın her türlü değişiklikleri derhal Banka’ya yazılı olarak bildirmek ve değişikliğe ilişkin Banka tarafından talep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edilecek usulüne uygun olarak düzenlenmiş belgeleri sunmak zorundadır.</w:t>
      </w:r>
    </w:p>
    <w:p w14:paraId="3939BF61" w14:textId="7DD6A90A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7.9. Sorumluluk</w:t>
      </w:r>
    </w:p>
    <w:p w14:paraId="1DDFBCD6" w14:textId="78728B8B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Banka ilk bakışta ayırt edilmeyecek imza benzerliklerinin sonuçlarından, hile ve sahtecilik eylemlerinin sonuçlarından,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Banka’nın ve Müşteri’nin bağlı olduğu genel veya özel iletişim vasıtalarının işlememesinden veya arızalanmasından,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telefon, e-posta, swift, faks aracılığıyla gelen bilgi veya talimatın yetersiz olmasından, yanlış, okunaksız veya eksik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iletilmiş olmasından, postada kaybolmasından, Müşteri’nin teyit </w:t>
      </w:r>
      <w:r w:rsidRPr="00967E0B">
        <w:rPr>
          <w:rFonts w:eastAsia="Calibri" w:cstheme="minorHAnsi"/>
          <w:sz w:val="24"/>
          <w:szCs w:val="24"/>
        </w:rPr>
        <w:lastRenderedPageBreak/>
        <w:t>olduğunu belirtmeden göndereceği teyit yazılarına</w:t>
      </w:r>
      <w:r w:rsidR="00D050ED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istinaden yapılabilecek mükerrer işlemlerden ve Banka muhabirlerinin ve üçüncü kişilerin eylemlerinden, Banka kusuru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varsa sorumlu olacaktır.</w:t>
      </w:r>
    </w:p>
    <w:p w14:paraId="575D2B84" w14:textId="3A432355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7.10. Kredinin Müşteri Tarafından Kullanılması</w:t>
      </w:r>
    </w:p>
    <w:p w14:paraId="4BD9498E" w14:textId="79FA203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Banka ile imzalayacağı Sözleşme neticesinde alacağı kredileri bilinçli olarak kamu görevlisine veya başka birine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doğrudan veya dolaylı olarak, rüşvet alan veya başka bir çıkar sağlayan kişinin herhangi bir görev veya davranışını yerine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getirmemesine ya da gerektiği şekilde yapmamasına neden olan, rüşvet veya bir başka haksız kazancı, talep veya teklif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etmek, vermek veya almak gibi benzer amaçlarla hiçbir şekilde kullanmayacağını ve anılan bu halleri düzeltmek için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gerekli her türlü önlemi alacağını kabul eder.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Müşteri, Sözleşme’nin imzalanması ve yerine getirilmesinin; Türk mevzuatı ve Uluslararası mevzuat açısından bu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madde uyarınca rüşvet alınmasına yol açmadığını ve yol açmayacağını ve Sözleşme konusu kredinin doğrudan veya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dolaylı olarak bu maddede belirtilen amaçlar için kısmen veya tamamen kullanılması halinde, Banka’nın Müşteri’nin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işbu hukuka aykırı fiilinden dolayı uğrayacağı her türlü zararı Banka’nın ilk talebi ile Müşteri’nin derhal tazmin</w:t>
      </w:r>
      <w:r w:rsidR="0026224F">
        <w:rPr>
          <w:rFonts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edeceğini, doğrudan veya dolaylı olarak, 17 Aralık 1997 tarihli OECD Konvansiyonu kapsamında rüşvet suçunu oluşturan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veya oluşturabilecek ve yabancı kamu görevlilerinin rüşvet almasıyla ilgili yaptırımlara konu olacak hiçbir menfaat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(teklif, hediye sözü, hediye vb..) önermediği ve önermeyeceğini kabul eder.</w:t>
      </w:r>
    </w:p>
    <w:p w14:paraId="5EFCC528" w14:textId="60BBCAF9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7.11. Kredi Türlerine Göre İlgili Mevzuattan Kaynaklanan Yükümlülükler</w:t>
      </w:r>
    </w:p>
    <w:p w14:paraId="09E69DA2" w14:textId="56BC439A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 gerek Türk Parası Kıymetini Koruma mevzuatının, gerekse dış ve iç işlemler ile ilgili hususları düzenleyen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ileride düzenleyecek her türlü yasa, kararname, yönetmelik, tebliğ, mevzuat ve sair hükümleri uyarınca, Müşteri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tarafından yerine getirilmesi gerekli tüm yükümlülükleri, Banka’nın hiçbir ihtar ve/veya uyarısına gerek kalmaksızın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yerine getireceğini, bu hususa uyulmamasından doğacak her türlü sorumluluğun kendisine ait olacağını kabul eder.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Müşteri, kredinin yürürlükteki mevzuat ve tebliğ hükümlerine uygun olarak açılmasını teminen Banka’ya gerekli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belgeleri ibraz edecektir.</w:t>
      </w:r>
    </w:p>
    <w:p w14:paraId="1654B536" w14:textId="62F347B5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7.12. Bilgi ve Belge Temini</w:t>
      </w:r>
    </w:p>
    <w:p w14:paraId="492842F2" w14:textId="77777777" w:rsidR="0026224F" w:rsidRDefault="390BD06A" w:rsidP="0026224F">
      <w:pPr>
        <w:spacing w:before="120" w:after="0" w:line="240" w:lineRule="auto"/>
        <w:jc w:val="both"/>
        <w:rPr>
          <w:rFonts w:eastAsia="Calibri"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Müşteri, kredi açılması, devamı veya tasfiyesi sırasında Banka’nın isteyeceği her türlü belge, taahhütname, defter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sair kâğıtları Banka’ya vermekle yükümlüdür. Banka, ayrıca Müşteri ile ilgili olarak kanunen yetkili kılınmış resmi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merciler ve Bankacılık Kanunu’nda öngörülen şirket ve kurumlar tarafından talep edilecek bilgi ve belgeleri vermeye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yetkilidir.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Müşteri, Banka’nın TCMB, Sermaye Piyasası Kurulu, Tapu Sicil Müdürlükleri, Vergi Daireleri, Borsalar gibi resmi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kuruluşlar ile Türkiye´de faaliyet gösteren resmi ve özel bankalar, finansman şirketleri ve özel finans kurumlarından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bilgi ve belge talep edip, almaya yetkili olduğunu kabul eder</w:t>
      </w:r>
      <w:r w:rsidR="0026224F">
        <w:rPr>
          <w:rFonts w:eastAsia="Calibri" w:cstheme="minorHAnsi"/>
          <w:sz w:val="24"/>
          <w:szCs w:val="24"/>
        </w:rPr>
        <w:t>.</w:t>
      </w:r>
    </w:p>
    <w:p w14:paraId="414821EB" w14:textId="19CC2EB3" w:rsidR="390BD06A" w:rsidRPr="00134F3A" w:rsidRDefault="390BD06A" w:rsidP="0026224F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F3A">
        <w:rPr>
          <w:rFonts w:eastAsia="Calibri" w:cstheme="minorHAnsi"/>
          <w:b/>
          <w:bCs/>
          <w:sz w:val="24"/>
          <w:szCs w:val="24"/>
        </w:rPr>
        <w:t>7.13. Kişisel Verilerin Korunması</w:t>
      </w:r>
    </w:p>
    <w:p w14:paraId="57B05F76" w14:textId="050E4AAD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6698 sayılı Kişisel Verilerin Korunması Kanunu (“KVKK”) uyarınca, gerçek kişi Müşteri ve bireysel gerçek kişikefiller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bilgilerinin Banka tarafından aşağıda açıklandı</w:t>
      </w:r>
      <w:bookmarkStart w:id="0" w:name="_GoBack"/>
      <w:bookmarkEnd w:id="0"/>
      <w:r w:rsidRPr="00967E0B">
        <w:rPr>
          <w:rFonts w:eastAsia="Calibri" w:cstheme="minorHAnsi"/>
          <w:sz w:val="24"/>
          <w:szCs w:val="24"/>
        </w:rPr>
        <w:t>ğı çerçevede; kaydedilecek, saklanacak, güncellenecek, mevzuatın izin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verdiği durumlarda üçünçü kişilere açıklanabilecek / devredilebilecek, sınıflandırılabilecek ve KVKK’da sayılan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şekillerde işlenebileceğini kabul ve beyan ederler.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Kişisel verilerin işlenme amaçları ve hukuki sebepleri: 5411 sayılı Bankacılık Kanunu, Bankacılık Düzenleme ve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Denetleme Kurulu’nun (“BDDK”) düzenlemeleri ve diğer mevzuat kapsamında acente sıfatıyla sunulabilecekler de dahil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olmak üzere her türlü bankacılık, sermaye piyasası, sigorta acentalığı ve diğer ürün ve hizmetlerde kullanılmak; işlem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sahibinin bilgilerini tespit için kimlik, adres ve diğer gerekli bilgileri kaydetmek; elektronik (SWIFT, internet / mobil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bankacılık vs.) veya kâğıt ortamında işleme dayanak olacak tüm kayıt ve belgeleri düzenlemek; mevzuat, BDDK, TCMB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ve diğer yetkili mercilerce öngörülen bilgi saklama, raporlama, bilgilendirme yükümlülüklerine uymak; talep edilen/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diğer Banka ürün / hizmetlerini sunabilmek ve akdedilen sözleşme(ler)nin gereğini yerine getirmektir.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Yukarıda belirtilen amaçlarla, kişisel verilerin </w:t>
      </w:r>
      <w:r w:rsidRPr="00967E0B">
        <w:rPr>
          <w:rFonts w:eastAsia="Calibri" w:cstheme="minorHAnsi"/>
          <w:sz w:val="24"/>
          <w:szCs w:val="24"/>
        </w:rPr>
        <w:lastRenderedPageBreak/>
        <w:t>aktarılabileceği kişi / kuruluşlar: Bankacılık Kanunu ve diğer mevzuat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hükümlerinin izin verdiği kişi veya kuruluşlar; bunlarla sınırlı olmamak üzere 5411 sayılı Bankacılık Kanunu madde 73 / 4’te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sayılan finansal kuruluşlar ile diğer üçünçü kişiler; BDDK, Sermaye Piyasası Kurulu, TCMB gibi kamu tüzel kişileri; Banka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ana hissedarı, doğrudan / dolaylı yurt içi / yurt dışı iştirakleri; bankacılık faaliyetlerimizi yürütmek üzere hizmet aldığı,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işbirliği yaptığı, program ortağı kuruluşlar, yurt içi / yurt dışı bankalar ve diğer üçünçü kişilerdir.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Kişisel verilerin toplanma yöntemi; Genel Müdürlük, Şubeler, kiosklar, ATM’ler, internet şubesi ve çağrı merkezi gibi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kanallar aracılığıyla Müşteri kişisel verileri sözlü, yazılı veya elektronik ortamda toplanabilir.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KVKK’nın 11. maddesi gereği Müşteri’nin hakları; Müşteri, Banka’ya başvurarak, kişisel verilerinin; a) işlenip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işlenmediğini öğrenme, b) işlenmişse bilgi talep etme, c) işlenme amacını ve amacına uygun kullanılıp kullanılmadığını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öğrenme, ç) yurt içinde / yurt dışında aktarıldığı 3. kişileri bilme, d) eksik / yanlış işlenmişse düzeltilmesini isteme, e)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 xml:space="preserve">KVKK’nın 7. maddesinde öngörülen şartlar çerçevesinde silinmesini / yok edilmesini isteme, f) aktarıldığı 3. </w:t>
      </w:r>
      <w:r w:rsidR="0026224F" w:rsidRPr="00967E0B">
        <w:rPr>
          <w:rFonts w:eastAsia="Calibri" w:cstheme="minorHAnsi"/>
          <w:sz w:val="24"/>
          <w:szCs w:val="24"/>
        </w:rPr>
        <w:t>K</w:t>
      </w:r>
      <w:r w:rsidRPr="00967E0B">
        <w:rPr>
          <w:rFonts w:eastAsia="Calibri" w:cstheme="minorHAnsi"/>
          <w:sz w:val="24"/>
          <w:szCs w:val="24"/>
        </w:rPr>
        <w:t>işilere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yukarıda sayılan (d) ve (e) bentleri uyarınca yapılan işlemlerin bildirilmesini isteme, g) münhasıran otomatik sistemler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ile analiz edilmesi nedeniyle aleyhinize bir sonucun ortaya çıkmasına itiraz etme, ğ) kanuna aykırı olarak işlenmesi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sebebiyle zarara uğraması halinde zararın giderilmesini talep etme hakkına sahiptir.</w:t>
      </w:r>
    </w:p>
    <w:p w14:paraId="488C040A" w14:textId="00BD9C09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7.14. Ek Kredi Şartları Sözleşme kapsamında kullandırılacak krediler yukarıda belirtilen şart ve esaslar dahilinde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kullandırılacaktır.</w:t>
      </w:r>
    </w:p>
    <w:p w14:paraId="7EAB1777" w14:textId="77777777" w:rsidR="0026224F" w:rsidRDefault="390BD06A" w:rsidP="0026224F">
      <w:pPr>
        <w:spacing w:before="120" w:after="0" w:line="240" w:lineRule="auto"/>
        <w:jc w:val="both"/>
        <w:rPr>
          <w:rFonts w:eastAsia="Calibri"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7.15. Işbu sözleşmede hüküm bulunmayan konularda taraflar arasında imza edilen Bankacılık Hizmetleri Sözleşmesi ve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Kredi Kartları Üyelik Sözleşmesi ve diğer tüm sözleşme ve taahhütnamelerin hükümleri uygulanacaktır.</w:t>
      </w:r>
    </w:p>
    <w:p w14:paraId="565AB964" w14:textId="51AD4133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 xml:space="preserve">7.16.  İşbu Genel Kredi Sözleşmesi Müşteri’nin daha önce Bankaya vermiş bulunduğu genel ve/veya özel nitelikteki tüm taahhütnameler ile Müşteri ile Banka arasında akdedilmiş bulunan tüm kredi sözleşmelerinin eki ve ayrılmaz eki ve ayrılmaz cüzüdür. </w:t>
      </w:r>
    </w:p>
    <w:p w14:paraId="3BE50FDC" w14:textId="2D37FF6C" w:rsidR="390BD06A" w:rsidRPr="00967E0B" w:rsidRDefault="390BD06A" w:rsidP="0026224F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7.17.</w:t>
      </w:r>
      <w:r w:rsidR="003850E0">
        <w:rPr>
          <w:rFonts w:eastAsia="Calibri" w:cstheme="minorHAnsi"/>
          <w:sz w:val="24"/>
          <w:szCs w:val="24"/>
        </w:rPr>
        <w:t xml:space="preserve"> “Müşteri, ekler hariç toplam 30</w:t>
      </w:r>
      <w:r w:rsidRPr="00967E0B">
        <w:rPr>
          <w:rFonts w:eastAsia="Calibri" w:cstheme="minorHAnsi"/>
          <w:sz w:val="24"/>
          <w:szCs w:val="24"/>
        </w:rPr>
        <w:t xml:space="preserve"> sahife, 7 Maddeden oluşan işbu sözleşmenin tüm hükümlerini karşılıklı müzakere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edilerek tek tek okuduğunu, anladığını, anılan hükümlerin istek ve arzularına uygun olduğunu, sonuçlarına vakıf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olduğunu ifade etmiş ve Sözleşme’nin imza sahifesinin imzalanmasının tüm sahifeleri imzalamak, paraf etmek ve</w:t>
      </w:r>
      <w:r w:rsidR="0026224F">
        <w:rPr>
          <w:rFonts w:eastAsia="Calibri" w:cstheme="minorHAnsi"/>
          <w:sz w:val="24"/>
          <w:szCs w:val="24"/>
        </w:rPr>
        <w:t xml:space="preserve"> </w:t>
      </w:r>
      <w:r w:rsidRPr="00967E0B">
        <w:rPr>
          <w:rFonts w:eastAsia="Calibri" w:cstheme="minorHAnsi"/>
          <w:sz w:val="24"/>
          <w:szCs w:val="24"/>
        </w:rPr>
        <w:t>akdetmekle aynı sonucu doğuracağını kabul, beyan ve tahhüt ederek işbu sözleşme’yi imza etmiştir.”</w:t>
      </w:r>
    </w:p>
    <w:p w14:paraId="12D115AF" w14:textId="4623B9D8" w:rsidR="390BD06A" w:rsidRPr="00967E0B" w:rsidRDefault="390BD06A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Müşteri</w:t>
      </w:r>
    </w:p>
    <w:p w14:paraId="21C0C56B" w14:textId="72CC5B9A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Adı:</w:t>
      </w:r>
      <w:r w:rsidR="390BD06A" w:rsidRPr="00967E0B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</w:t>
      </w:r>
    </w:p>
    <w:p w14:paraId="235A83B4" w14:textId="19509C25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Adres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</w:t>
      </w:r>
      <w:r>
        <w:rPr>
          <w:rFonts w:eastAsia="Calibri" w:cstheme="minorHAnsi"/>
          <w:sz w:val="24"/>
          <w:szCs w:val="24"/>
        </w:rPr>
        <w:t>..............................</w:t>
      </w:r>
      <w:r w:rsidR="390BD06A" w:rsidRPr="00967E0B">
        <w:rPr>
          <w:rFonts w:eastAsia="Calibri" w:cstheme="minorHAnsi"/>
          <w:sz w:val="24"/>
          <w:szCs w:val="24"/>
        </w:rPr>
        <w:t>........</w:t>
      </w:r>
    </w:p>
    <w:p w14:paraId="075989B2" w14:textId="09B5FB20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Tarih</w:t>
      </w:r>
      <w:r w:rsidR="390BD06A" w:rsidRPr="00967E0B">
        <w:rPr>
          <w:rFonts w:eastAsia="Calibri" w:cstheme="minorHAnsi"/>
          <w:sz w:val="24"/>
          <w:szCs w:val="24"/>
        </w:rPr>
        <w:t>:........................</w:t>
      </w:r>
    </w:p>
    <w:p w14:paraId="3361F8D5" w14:textId="48A22A86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İmza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:..........................................................................................................................................................................................</w:t>
      </w:r>
    </w:p>
    <w:p w14:paraId="6F0156CC" w14:textId="77777777" w:rsidR="003850E0" w:rsidRDefault="003850E0">
      <w:pPr>
        <w:spacing w:line="259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br w:type="page"/>
      </w:r>
    </w:p>
    <w:p w14:paraId="77E8E108" w14:textId="1E424297" w:rsidR="390BD06A" w:rsidRPr="00967E0B" w:rsidRDefault="390BD06A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Müşterek Borçlu ve Müteselsil Kefiller</w:t>
      </w:r>
    </w:p>
    <w:p w14:paraId="653ECEEB" w14:textId="0C5E3C61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Adı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:............................................................................................................................................................................................</w:t>
      </w:r>
    </w:p>
    <w:p w14:paraId="1F85E23A" w14:textId="43C00EF9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Adres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:........................................................................................................................................................................................</w:t>
      </w:r>
    </w:p>
    <w:p w14:paraId="007C6BCD" w14:textId="10E57E78" w:rsidR="390BD06A" w:rsidRPr="00967E0B" w:rsidRDefault="0026224F" w:rsidP="00A912C1">
      <w:p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Kefil Olunan Miktar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</w:t>
      </w:r>
    </w:p>
    <w:p w14:paraId="6A251426" w14:textId="5DAA6FB0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Kefil Olunan Miktar Yazı ile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</w:t>
      </w:r>
    </w:p>
    <w:p w14:paraId="2575898F" w14:textId="7573CB7B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Kefaletin Türü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</w:t>
      </w:r>
    </w:p>
    <w:p w14:paraId="3E517E45" w14:textId="5353DE4E" w:rsidR="390BD06A" w:rsidRPr="00967E0B" w:rsidRDefault="390BD06A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Tarih :...................................................</w:t>
      </w:r>
      <w:r w:rsidR="0026224F">
        <w:rPr>
          <w:rFonts w:eastAsia="Calibri" w:cstheme="minorHAnsi"/>
          <w:sz w:val="24"/>
          <w:szCs w:val="24"/>
        </w:rPr>
        <w:t xml:space="preserve"> </w:t>
      </w:r>
    </w:p>
    <w:p w14:paraId="239B0718" w14:textId="5F949130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İmza</w:t>
      </w:r>
      <w:r w:rsidR="390BD06A" w:rsidRPr="00967E0B">
        <w:rPr>
          <w:rFonts w:eastAsia="Calibri" w:cstheme="minorHAnsi"/>
          <w:sz w:val="24"/>
          <w:szCs w:val="24"/>
        </w:rPr>
        <w:t>:............</w:t>
      </w:r>
      <w:r>
        <w:rPr>
          <w:rFonts w:eastAsia="Calibri" w:cstheme="minorHAnsi"/>
          <w:sz w:val="24"/>
          <w:szCs w:val="24"/>
        </w:rPr>
        <w:t>...............</w:t>
      </w:r>
      <w:r w:rsidR="390BD06A" w:rsidRPr="00967E0B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49E38459" w14:textId="57AB2B52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Adı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:..........................................................................................................................................................................................</w:t>
      </w:r>
    </w:p>
    <w:p w14:paraId="42F68EB3" w14:textId="623BB21C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Adres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:......................................................................................................................................................................................</w:t>
      </w:r>
    </w:p>
    <w:p w14:paraId="3CEC022E" w14:textId="6A6AD92F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Kefil Olunan Miktar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</w:t>
      </w:r>
      <w:r>
        <w:rPr>
          <w:rFonts w:eastAsia="Calibri" w:cstheme="minorHAnsi"/>
          <w:sz w:val="24"/>
          <w:szCs w:val="24"/>
        </w:rPr>
        <w:t>.</w:t>
      </w:r>
      <w:r w:rsidR="390BD06A" w:rsidRPr="00967E0B">
        <w:rPr>
          <w:rFonts w:eastAsia="Calibri" w:cstheme="minorHAnsi"/>
          <w:sz w:val="24"/>
          <w:szCs w:val="24"/>
        </w:rPr>
        <w:t>...............................................</w:t>
      </w:r>
    </w:p>
    <w:p w14:paraId="20006443" w14:textId="2FFF263E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Kefil Olunan Miktar Yazı ile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</w:t>
      </w:r>
      <w:r>
        <w:rPr>
          <w:rFonts w:eastAsia="Calibri" w:cstheme="minorHAnsi"/>
          <w:sz w:val="24"/>
          <w:szCs w:val="24"/>
        </w:rPr>
        <w:t>..</w:t>
      </w:r>
      <w:r w:rsidR="390BD06A" w:rsidRPr="00967E0B">
        <w:rPr>
          <w:rFonts w:eastAsia="Calibri" w:cstheme="minorHAnsi"/>
          <w:sz w:val="24"/>
          <w:szCs w:val="24"/>
        </w:rPr>
        <w:t>...........................</w:t>
      </w:r>
      <w:r>
        <w:rPr>
          <w:rFonts w:eastAsia="Calibri" w:cstheme="minorHAnsi"/>
          <w:sz w:val="24"/>
          <w:szCs w:val="24"/>
        </w:rPr>
        <w:t>.....</w:t>
      </w:r>
      <w:r w:rsidR="390BD06A" w:rsidRPr="00967E0B">
        <w:rPr>
          <w:rFonts w:eastAsia="Calibri" w:cstheme="minorHAnsi"/>
          <w:sz w:val="24"/>
          <w:szCs w:val="24"/>
        </w:rPr>
        <w:t>................</w:t>
      </w:r>
    </w:p>
    <w:p w14:paraId="563BD25A" w14:textId="6BF6B180" w:rsidR="390BD06A" w:rsidRPr="00967E0B" w:rsidRDefault="390BD06A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Kefale</w:t>
      </w:r>
      <w:r w:rsidR="0026224F">
        <w:rPr>
          <w:rFonts w:eastAsia="Calibri" w:cstheme="minorHAnsi"/>
          <w:sz w:val="24"/>
          <w:szCs w:val="24"/>
        </w:rPr>
        <w:t>tin Türü:</w:t>
      </w:r>
      <w:r w:rsidRPr="00967E0B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5307785" w14:textId="70450F6D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Tarih</w:t>
      </w:r>
      <w:r w:rsidR="390BD06A" w:rsidRPr="00967E0B">
        <w:rPr>
          <w:rFonts w:eastAsia="Calibri" w:cstheme="minorHAnsi"/>
          <w:sz w:val="24"/>
          <w:szCs w:val="24"/>
        </w:rPr>
        <w:t>:..........................</w:t>
      </w:r>
      <w:r>
        <w:rPr>
          <w:rFonts w:eastAsia="Calibri" w:cstheme="minorHAnsi"/>
          <w:sz w:val="24"/>
          <w:szCs w:val="24"/>
        </w:rPr>
        <w:t xml:space="preserve"> </w:t>
      </w:r>
    </w:p>
    <w:p w14:paraId="62398B64" w14:textId="572EFDE6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İmza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:..........................................................................................................................................................................................</w:t>
      </w:r>
    </w:p>
    <w:p w14:paraId="0DC3D814" w14:textId="13BCF28B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Adı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:..........................................................................................................................................................................................</w:t>
      </w:r>
    </w:p>
    <w:p w14:paraId="0A48C852" w14:textId="7C99F99C" w:rsidR="390BD06A" w:rsidRPr="00967E0B" w:rsidRDefault="0026224F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Adres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:......................................................................................................................................................................................</w:t>
      </w:r>
    </w:p>
    <w:p w14:paraId="2FC4FDEE" w14:textId="768632FD" w:rsidR="390BD06A" w:rsidRPr="00967E0B" w:rsidRDefault="390BD06A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Kefil Olunan</w:t>
      </w:r>
      <w:r w:rsidR="0026224F">
        <w:rPr>
          <w:rFonts w:eastAsia="Calibri" w:cstheme="minorHAnsi"/>
          <w:sz w:val="24"/>
          <w:szCs w:val="24"/>
        </w:rPr>
        <w:t xml:space="preserve"> Miktar</w:t>
      </w:r>
      <w:r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</w:t>
      </w:r>
    </w:p>
    <w:p w14:paraId="6C936FEF" w14:textId="1D9BAE0F" w:rsidR="390BD06A" w:rsidRPr="00967E0B" w:rsidRDefault="00A912C1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Kefil Olunan Miktar Yazı ile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</w:t>
      </w:r>
      <w:r>
        <w:rPr>
          <w:rFonts w:eastAsia="Calibri" w:cstheme="minorHAnsi"/>
          <w:sz w:val="24"/>
          <w:szCs w:val="24"/>
        </w:rPr>
        <w:t>.</w:t>
      </w:r>
      <w:r w:rsidR="390BD06A" w:rsidRPr="00967E0B">
        <w:rPr>
          <w:rFonts w:eastAsia="Calibri" w:cstheme="minorHAnsi"/>
          <w:sz w:val="24"/>
          <w:szCs w:val="24"/>
        </w:rPr>
        <w:t>..........................................................</w:t>
      </w:r>
    </w:p>
    <w:p w14:paraId="78B610E9" w14:textId="64CF807B" w:rsidR="390BD06A" w:rsidRPr="00967E0B" w:rsidRDefault="00A912C1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Kefaletin Türü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</w:t>
      </w:r>
    </w:p>
    <w:p w14:paraId="58B4FD4B" w14:textId="60DDD1D2" w:rsidR="390BD06A" w:rsidRPr="00967E0B" w:rsidRDefault="00A912C1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Tarih</w:t>
      </w:r>
      <w:r w:rsidR="390BD06A" w:rsidRPr="00967E0B">
        <w:rPr>
          <w:rFonts w:eastAsia="Calibri" w:cstheme="minorHAnsi"/>
          <w:sz w:val="24"/>
          <w:szCs w:val="24"/>
        </w:rPr>
        <w:t>:........................</w:t>
      </w:r>
      <w:r>
        <w:rPr>
          <w:rFonts w:eastAsia="Calibri" w:cstheme="minorHAnsi"/>
          <w:sz w:val="24"/>
          <w:szCs w:val="24"/>
        </w:rPr>
        <w:t xml:space="preserve"> </w:t>
      </w:r>
    </w:p>
    <w:p w14:paraId="495D3146" w14:textId="26036266" w:rsidR="390BD06A" w:rsidRPr="00967E0B" w:rsidRDefault="00A912C1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İmza</w:t>
      </w:r>
      <w:r w:rsidR="390BD06A" w:rsidRPr="00967E0B">
        <w:rPr>
          <w:rFonts w:eastAsia="Calibri" w:cstheme="minorHAnsi"/>
          <w:sz w:val="24"/>
          <w:szCs w:val="24"/>
        </w:rPr>
        <w:t>:..........................................................................................................................................................................................</w:t>
      </w:r>
    </w:p>
    <w:p w14:paraId="2DC7C787" w14:textId="1B92729F" w:rsidR="390BD06A" w:rsidRPr="00967E0B" w:rsidRDefault="390BD06A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b/>
          <w:bCs/>
          <w:sz w:val="24"/>
          <w:szCs w:val="24"/>
        </w:rPr>
        <w:t>ALTERNATİF</w:t>
      </w:r>
      <w:r w:rsidR="0026224F">
        <w:rPr>
          <w:rFonts w:eastAsia="Calibri" w:cstheme="minorHAnsi"/>
          <w:b/>
          <w:bCs/>
          <w:sz w:val="24"/>
          <w:szCs w:val="24"/>
        </w:rPr>
        <w:t xml:space="preserve"> </w:t>
      </w:r>
      <w:r w:rsidRPr="00967E0B">
        <w:rPr>
          <w:rFonts w:eastAsia="Calibri" w:cstheme="minorHAnsi"/>
          <w:b/>
          <w:bCs/>
          <w:sz w:val="24"/>
          <w:szCs w:val="24"/>
        </w:rPr>
        <w:t>BANK A.Ş.</w:t>
      </w:r>
    </w:p>
    <w:p w14:paraId="7D32BF2D" w14:textId="14FEF1C5" w:rsidR="390BD06A" w:rsidRPr="00967E0B" w:rsidRDefault="390BD06A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............................................................... Şubesi</w:t>
      </w:r>
    </w:p>
    <w:p w14:paraId="76544A07" w14:textId="7019AF96" w:rsidR="390BD06A" w:rsidRPr="00967E0B" w:rsidRDefault="390BD06A" w:rsidP="00A912C1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8C3B473" w14:textId="77777777" w:rsidR="003850E0" w:rsidRDefault="003850E0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65F19BC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2AE3A29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0E2027F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4137C2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832556C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C63C03B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BC9FEEE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0A6D675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9FF3AAE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70D5D3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160C5E1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8A767EB" w14:textId="77777777" w:rsidR="003850E0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2808FD3" w14:textId="4B621D72" w:rsidR="390BD06A" w:rsidRPr="00967E0B" w:rsidRDefault="003850E0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  <w:hyperlink r:id="rId11" w:history="1">
        <w:r w:rsidRPr="007E36F3">
          <w:rPr>
            <w:rStyle w:val="Hyperlink"/>
            <w:rFonts w:eastAsia="Calibri" w:cstheme="minorHAnsi"/>
            <w:sz w:val="24"/>
            <w:szCs w:val="24"/>
          </w:rPr>
          <w:t>www.alternatifbank.com.tr</w:t>
        </w:r>
      </w:hyperlink>
    </w:p>
    <w:p w14:paraId="376B2E86" w14:textId="0E1DDF03" w:rsidR="390BD06A" w:rsidRPr="00967E0B" w:rsidRDefault="390BD06A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444 00 55 / 0850 225 00 55</w:t>
      </w:r>
    </w:p>
    <w:p w14:paraId="62AC4D68" w14:textId="6B08A21F" w:rsidR="390BD06A" w:rsidRPr="00967E0B" w:rsidRDefault="390BD06A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Alternatif</w:t>
      </w:r>
      <w:r w:rsidR="0026224F">
        <w:rPr>
          <w:rFonts w:eastAsia="Calibri" w:cstheme="minorHAnsi"/>
          <w:sz w:val="24"/>
          <w:szCs w:val="24"/>
        </w:rPr>
        <w:t xml:space="preserve"> B</w:t>
      </w:r>
      <w:r w:rsidRPr="00967E0B">
        <w:rPr>
          <w:rFonts w:eastAsia="Calibri" w:cstheme="minorHAnsi"/>
          <w:sz w:val="24"/>
          <w:szCs w:val="24"/>
        </w:rPr>
        <w:t>ank A.Ş.</w:t>
      </w:r>
    </w:p>
    <w:p w14:paraId="27AC0339" w14:textId="77777777" w:rsidR="0026224F" w:rsidRPr="0026224F" w:rsidRDefault="390BD06A" w:rsidP="0026224F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 xml:space="preserve">Ayazağa Mah. </w:t>
      </w:r>
      <w:r w:rsidR="0026224F" w:rsidRPr="0026224F">
        <w:rPr>
          <w:rFonts w:eastAsia="Calibri" w:cstheme="minorHAnsi"/>
          <w:sz w:val="24"/>
          <w:szCs w:val="24"/>
        </w:rPr>
        <w:t>Azerbaycan Cad.</w:t>
      </w:r>
    </w:p>
    <w:p w14:paraId="32983BE7" w14:textId="153EDCDF" w:rsidR="0026224F" w:rsidRPr="0026224F" w:rsidRDefault="0026224F" w:rsidP="0026224F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26224F">
        <w:rPr>
          <w:rFonts w:eastAsia="Calibri" w:cstheme="minorHAnsi"/>
          <w:sz w:val="24"/>
          <w:szCs w:val="24"/>
        </w:rPr>
        <w:t xml:space="preserve"> 2D Blok No:3M İç Kapı No:1 </w:t>
      </w:r>
    </w:p>
    <w:p w14:paraId="31394707" w14:textId="702E12E8" w:rsidR="390BD06A" w:rsidRPr="00967E0B" w:rsidRDefault="390BD06A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34485 Sarıyer / İstanbul</w:t>
      </w:r>
    </w:p>
    <w:p w14:paraId="502E8764" w14:textId="03A13A99" w:rsidR="390BD06A" w:rsidRPr="00967E0B" w:rsidRDefault="390BD06A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Tel: 0212 315 65 00</w:t>
      </w:r>
    </w:p>
    <w:p w14:paraId="085E2119" w14:textId="082B2711" w:rsidR="390BD06A" w:rsidRPr="00967E0B" w:rsidRDefault="390BD06A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Fa</w:t>
      </w:r>
      <w:r w:rsidR="0026224F">
        <w:rPr>
          <w:rFonts w:eastAsia="Calibri" w:cstheme="minorHAnsi"/>
          <w:sz w:val="24"/>
          <w:szCs w:val="24"/>
        </w:rPr>
        <w:t>ks</w:t>
      </w:r>
      <w:r w:rsidRPr="00967E0B">
        <w:rPr>
          <w:rFonts w:eastAsia="Calibri" w:cstheme="minorHAnsi"/>
          <w:sz w:val="24"/>
          <w:szCs w:val="24"/>
        </w:rPr>
        <w:t>: 0212 233 15 00</w:t>
      </w:r>
    </w:p>
    <w:p w14:paraId="60693A05" w14:textId="17EC5414" w:rsidR="390BD06A" w:rsidRPr="00967E0B" w:rsidRDefault="390BD06A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Mersis No: 0060003154500048</w:t>
      </w:r>
    </w:p>
    <w:p w14:paraId="58751920" w14:textId="4364EA42" w:rsidR="390BD06A" w:rsidRPr="00967E0B" w:rsidRDefault="390BD06A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İşletme Merkezi: İstanbul</w:t>
      </w:r>
    </w:p>
    <w:p w14:paraId="3C1F9280" w14:textId="724D7260" w:rsidR="390BD06A" w:rsidRPr="00967E0B" w:rsidRDefault="390BD06A" w:rsidP="002622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67E0B">
        <w:rPr>
          <w:rFonts w:eastAsia="Calibri" w:cstheme="minorHAnsi"/>
          <w:sz w:val="24"/>
          <w:szCs w:val="24"/>
        </w:rPr>
        <w:t>B. Mükellefler V.D.: 0600031545</w:t>
      </w:r>
    </w:p>
    <w:sectPr w:rsidR="390BD06A" w:rsidRPr="00967E0B" w:rsidSect="003850E0">
      <w:headerReference w:type="default" r:id="rId12"/>
      <w:footerReference w:type="default" r:id="rId13"/>
      <w:pgSz w:w="11906" w:h="16838"/>
      <w:pgMar w:top="1440" w:right="707" w:bottom="1135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AC07B" w14:textId="77777777" w:rsidR="00134F3A" w:rsidRDefault="00134F3A" w:rsidP="00F14A0C">
      <w:pPr>
        <w:spacing w:after="0" w:line="240" w:lineRule="auto"/>
      </w:pPr>
      <w:r>
        <w:separator/>
      </w:r>
    </w:p>
  </w:endnote>
  <w:endnote w:type="continuationSeparator" w:id="0">
    <w:p w14:paraId="57F11F6F" w14:textId="77777777" w:rsidR="00134F3A" w:rsidRDefault="00134F3A" w:rsidP="00F1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CF18" w14:textId="1520A420" w:rsidR="00134F3A" w:rsidRPr="00A912C1" w:rsidRDefault="00134F3A" w:rsidP="00A912C1">
    <w:pPr>
      <w:pStyle w:val="Footer"/>
      <w:jc w:val="center"/>
      <w:rPr>
        <w:sz w:val="28"/>
        <w:szCs w:val="28"/>
      </w:rPr>
    </w:pPr>
    <w:r w:rsidRPr="00A912C1">
      <w:rPr>
        <w:rFonts w:ascii="Calibri" w:hAnsi="Calibri"/>
        <w:snapToGrid w:val="0"/>
        <w:sz w:val="24"/>
        <w:szCs w:val="28"/>
      </w:rPr>
      <w:fldChar w:fldCharType="begin"/>
    </w:r>
    <w:r w:rsidRPr="00A912C1">
      <w:rPr>
        <w:rFonts w:ascii="Calibri" w:hAnsi="Calibri"/>
        <w:snapToGrid w:val="0"/>
        <w:sz w:val="24"/>
        <w:szCs w:val="28"/>
      </w:rPr>
      <w:instrText xml:space="preserve"> PAGE </w:instrText>
    </w:r>
    <w:r w:rsidRPr="00A912C1">
      <w:rPr>
        <w:rFonts w:ascii="Calibri" w:hAnsi="Calibri"/>
        <w:snapToGrid w:val="0"/>
        <w:sz w:val="24"/>
        <w:szCs w:val="28"/>
      </w:rPr>
      <w:fldChar w:fldCharType="separate"/>
    </w:r>
    <w:r w:rsidR="003850E0">
      <w:rPr>
        <w:rFonts w:ascii="Calibri" w:hAnsi="Calibri"/>
        <w:noProof/>
        <w:snapToGrid w:val="0"/>
        <w:sz w:val="24"/>
        <w:szCs w:val="28"/>
      </w:rPr>
      <w:t>29</w:t>
    </w:r>
    <w:r w:rsidRPr="00A912C1">
      <w:rPr>
        <w:rFonts w:ascii="Calibri" w:hAnsi="Calibri"/>
        <w:snapToGrid w:val="0"/>
        <w:sz w:val="24"/>
        <w:szCs w:val="28"/>
      </w:rPr>
      <w:fldChar w:fldCharType="end"/>
    </w:r>
    <w:r w:rsidRPr="00A912C1">
      <w:rPr>
        <w:rFonts w:ascii="Calibri" w:hAnsi="Calibri"/>
        <w:snapToGrid w:val="0"/>
        <w:sz w:val="24"/>
        <w:szCs w:val="28"/>
      </w:rPr>
      <w:t>/</w:t>
    </w:r>
    <w:r w:rsidRPr="00A912C1">
      <w:rPr>
        <w:rStyle w:val="PageNumber"/>
        <w:rFonts w:ascii="Calibri" w:hAnsi="Calibri"/>
        <w:sz w:val="24"/>
        <w:szCs w:val="28"/>
      </w:rPr>
      <w:fldChar w:fldCharType="begin"/>
    </w:r>
    <w:r w:rsidRPr="00A912C1">
      <w:rPr>
        <w:rStyle w:val="PageNumber"/>
        <w:rFonts w:ascii="Calibri" w:hAnsi="Calibri"/>
        <w:sz w:val="24"/>
        <w:szCs w:val="28"/>
      </w:rPr>
      <w:instrText xml:space="preserve"> NUMPAGES </w:instrText>
    </w:r>
    <w:r w:rsidRPr="00A912C1">
      <w:rPr>
        <w:rStyle w:val="PageNumber"/>
        <w:rFonts w:ascii="Calibri" w:hAnsi="Calibri"/>
        <w:sz w:val="24"/>
        <w:szCs w:val="28"/>
      </w:rPr>
      <w:fldChar w:fldCharType="separate"/>
    </w:r>
    <w:r w:rsidR="003850E0">
      <w:rPr>
        <w:rStyle w:val="PageNumber"/>
        <w:rFonts w:ascii="Calibri" w:hAnsi="Calibri"/>
        <w:noProof/>
        <w:sz w:val="24"/>
        <w:szCs w:val="28"/>
      </w:rPr>
      <w:t>30</w:t>
    </w:r>
    <w:r w:rsidRPr="00A912C1">
      <w:rPr>
        <w:rStyle w:val="PageNumber"/>
        <w:rFonts w:ascii="Calibri" w:hAnsi="Calibri"/>
        <w:sz w:val="24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FD786" w14:textId="77777777" w:rsidR="00134F3A" w:rsidRDefault="00134F3A" w:rsidP="00F14A0C">
      <w:pPr>
        <w:spacing w:after="0" w:line="240" w:lineRule="auto"/>
      </w:pPr>
      <w:r>
        <w:separator/>
      </w:r>
    </w:p>
  </w:footnote>
  <w:footnote w:type="continuationSeparator" w:id="0">
    <w:p w14:paraId="57A11170" w14:textId="77777777" w:rsidR="00134F3A" w:rsidRDefault="00134F3A" w:rsidP="00F1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B01D" w14:textId="596DF64F" w:rsidR="00134F3A" w:rsidRPr="00A912C1" w:rsidRDefault="00134F3A" w:rsidP="00A912C1">
    <w:pPr>
      <w:pStyle w:val="Header"/>
      <w:spacing w:after="120"/>
      <w:rPr>
        <w:sz w:val="24"/>
        <w:szCs w:val="24"/>
      </w:rPr>
    </w:pPr>
    <w:r w:rsidRPr="00A912C1">
      <w:rPr>
        <w:sz w:val="24"/>
        <w:szCs w:val="24"/>
      </w:rPr>
      <w:t>SZ-005/</w:t>
    </w:r>
    <w:r w:rsidRPr="00A912C1">
      <w:rPr>
        <w:color w:val="FF0000"/>
        <w:sz w:val="24"/>
        <w:szCs w:val="24"/>
      </w:rPr>
      <w:t xml:space="preserve">12                                                                                                                           </w:t>
    </w:r>
    <w:r w:rsidRPr="00A912C1">
      <w:rPr>
        <w:rFonts w:cs="Arial"/>
        <w:b/>
        <w:noProof/>
        <w:sz w:val="24"/>
        <w:szCs w:val="24"/>
        <w:lang w:eastAsia="tr-TR"/>
      </w:rPr>
      <w:drawing>
        <wp:inline distT="0" distB="0" distL="0" distR="0" wp14:anchorId="1CD466B0" wp14:editId="1B743186">
          <wp:extent cx="1569720" cy="4495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B6"/>
    <w:rsid w:val="00134F3A"/>
    <w:rsid w:val="0026224F"/>
    <w:rsid w:val="003850E0"/>
    <w:rsid w:val="00493D69"/>
    <w:rsid w:val="006F38F6"/>
    <w:rsid w:val="00884348"/>
    <w:rsid w:val="00967E0B"/>
    <w:rsid w:val="00A61A28"/>
    <w:rsid w:val="00A912C1"/>
    <w:rsid w:val="00D050ED"/>
    <w:rsid w:val="00E906A6"/>
    <w:rsid w:val="00ED56B6"/>
    <w:rsid w:val="00F14A0C"/>
    <w:rsid w:val="390B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FECFF"/>
  <w15:chartTrackingRefBased/>
  <w15:docId w15:val="{27E2A0EC-E974-43B6-8D4D-E67B8CAC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A0C"/>
  </w:style>
  <w:style w:type="paragraph" w:styleId="Footer">
    <w:name w:val="footer"/>
    <w:basedOn w:val="Normal"/>
    <w:link w:val="FooterChar"/>
    <w:uiPriority w:val="99"/>
    <w:unhideWhenUsed/>
    <w:rsid w:val="00F1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A0C"/>
  </w:style>
  <w:style w:type="character" w:styleId="PageNumber">
    <w:name w:val="page number"/>
    <w:basedOn w:val="DefaultParagraphFont"/>
    <w:semiHidden/>
    <w:rsid w:val="00A9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ternatifbank.com.tr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syonBirimiYoneticisiIadeAciklamasi xmlns="7e2c9a05-8a1d-4f5f-9452-0b7758ac938c" xsi:nil="true"/>
    <SahipBolumAdi xmlns="7e2c9a05-8a1d-4f5f-9452-0b7758ac938c">Hukuk</SahipBolumAdi>
    <KaydiGirenKullaniciBirimi xmlns="7e2c9a05-8a1d-4f5f-9452-0b7758ac938c" xsi:nil="true"/>
    <OnayAciklamasi xmlns="7e2c9a05-8a1d-4f5f-9452-0b7758ac938c" xsi:nil="true"/>
    <OnayTarihi xmlns="7e2c9a05-8a1d-4f5f-9452-0b7758ac938c" xsi:nil="true"/>
    <AdminMode xmlns="7e2c9a05-8a1d-4f5f-9452-0b7758ac938c">Hayır</AdminMode>
    <BelgeTuru xmlns="7e2c9a05-8a1d-4f5f-9452-0b7758ac938c">2</BelgeTuru>
    <DokumanNo xmlns="7e2c9a05-8a1d-4f5f-9452-0b7758ac938c">SZ-005</DokumanNo>
    <GizliDokumanYetkilileri xmlns="7e2c9a05-8a1d-4f5f-9452-0b7758ac938c">
      <UserInfo>
        <DisplayName/>
        <AccountId xsi:nil="true"/>
        <AccountType/>
      </UserInfo>
    </GizliDokumanYetkilileri>
    <SonOnayciAciklamasi xmlns="7e2c9a05-8a1d-4f5f-9452-0b7758ac938c" xsi:nil="true"/>
    <DegisiklikOzeti xmlns="7e2c9a05-8a1d-4f5f-9452-0b7758ac938c" xsi:nil="true"/>
    <HumanistBolumKodu xmlns="7e2c9a05-8a1d-4f5f-9452-0b7758ac938c" xsi:nil="true"/>
    <IptalEdilmeTarihi xmlns="7e2c9a05-8a1d-4f5f-9452-0b7758ac938c" xsi:nil="true"/>
    <UstYonetimIadeAciklamasi xmlns="7e2c9a05-8a1d-4f5f-9452-0b7758ac938c" xsi:nil="true"/>
    <EkDokumanlar xmlns="7e2c9a05-8a1d-4f5f-9452-0b7758ac938c" xsi:nil="true"/>
    <SahipBolumu xmlns="7e2c9a05-8a1d-4f5f-9452-0b7758ac938c">
      <UserInfo>
        <DisplayName>HukukBolumu</DisplayName>
        <AccountId>188</AccountId>
        <AccountType/>
      </UserInfo>
    </SahipBolumu>
    <AkisBaslatanKullanici xmlns="7e2c9a05-8a1d-4f5f-9452-0b7758ac938c">
      <UserInfo>
        <DisplayName>Berk Tüzün</DisplayName>
        <AccountId>142</AccountId>
        <AccountType/>
      </UserInfo>
    </AkisBaslatanKullanici>
    <DokumanKategorisi xmlns="7e2c9a05-8a1d-4f5f-9452-0b7758ac938c">Organizasyon</DokumanKategorisi>
    <RevizyonNo xmlns="7e2c9a05-8a1d-4f5f-9452-0b7758ac938c">12</RevizyonNo>
    <RevizyonTarihi xmlns="7e2c9a05-8a1d-4f5f-9452-0b7758ac938c">2022-01-09T21:00:00+00:00</RevizyonTarihi>
    <VeriSinifi xmlns="7e2c9a05-8a1d-4f5f-9452-0b7758ac938c">Dahili</VeriSinifi>
    <IliskiliDokumanlar xmlns="7e2c9a05-8a1d-4f5f-9452-0b7758ac938c">&lt;table class="table" id="iliskiliDokumanlarTable"&gt;&lt;tbody&gt;&lt;tr id="tableRow0"&gt;&lt;td&gt;&lt;strong&gt;Doküman Adı&lt;strong&gt;&lt;/strong&gt;&lt;/strong&gt;&lt;/td&gt;&lt;td&gt;&lt;strong&gt;Doküman Linki&lt;strong&gt;&lt;/strong&gt;&lt;/strong&gt;&lt;/td&gt;&lt;td class="removedElement"&gt;&lt;strong&gt;Kaldır&lt;strong&gt;&lt;/strong&gt;&lt;/strong&gt;&lt;/td&gt;&lt;/tr&gt;&lt;/tbody&gt;&lt;/table&gt;</IliskiliDokumanlar>
    <TempOnaycilar xmlns="7e2c9a05-8a1d-4f5f-9452-0b7758ac938c">
      <UserInfo>
        <DisplayName>İlker Bıçakcı</DisplayName>
        <AccountId>149</AccountId>
        <AccountType/>
      </UserInfo>
    </TempOnaycilar>
    <DokumanGuid xmlns="7e2c9a05-8a1d-4f5f-9452-0b7758ac938c">67ea7a04-7bfa-4a96-99cb-55fb08cece67</DokumanGuid>
    <HumanistGorevKodu xmlns="7e2c9a05-8a1d-4f5f-9452-0b7758ac938c" xsi:nil="true"/>
    <IliskiliBolumBirimSube xmlns="7e2c9a05-8a1d-4f5f-9452-0b7758ac938c">
      <UserInfo>
        <DisplayName/>
        <AccountId xsi:nil="true"/>
        <AccountType/>
      </UserInfo>
    </IliskiliBolumBirimSube>
    <DokumanTipi xmlns="7e2c9a05-8a1d-4f5f-9452-0b7758ac938c">6</DokumanTipi>
    <Yonetici xmlns="7e2c9a05-8a1d-4f5f-9452-0b7758ac938c">
      <UserInfo>
        <DisplayName>İlker Bıçakcı</DisplayName>
        <AccountId>149</AccountId>
        <AccountType/>
      </UserInfo>
    </Yonetici>
    <Gorusler xmlns="7e2c9a05-8a1d-4f5f-9452-0b7758ac938c" xsi:nil="true"/>
    <GMY xmlns="7e2c9a05-8a1d-4f5f-9452-0b7758ac938c">
      <UserInfo>
        <DisplayName>İlker Bıçakcı</DisplayName>
        <AccountId>149</AccountId>
        <AccountType/>
      </UserInfo>
    </GMY>
    <Aciklama xmlns="7e2c9a05-8a1d-4f5f-9452-0b7758ac938c">Genel Kredi Sözleşmesi GKS de Hukuk ve Operasyonel Risk bölümleri tarafından güncellemeler yapıldı.</Aciklama>
    <BilgiVerilecekKisiler xmlns="7e2c9a05-8a1d-4f5f-9452-0b7758ac938c">
      <UserInfo>
        <DisplayName>OperasyonelRiskveIsSurekliligiYonetimi</DisplayName>
        <AccountId>65</AccountId>
        <AccountType/>
      </UserInfo>
      <UserInfo>
        <DisplayName>TicariBankacilikSatisvePerformansYonetimi</DisplayName>
        <AccountId>197</AccountId>
        <AccountType/>
      </UserInfo>
      <UserInfo>
        <DisplayName>KurumsalBankacilikSatisvePerformansYonetimiBirimi</DisplayName>
        <AccountId>192</AccountId>
        <AccountType/>
      </UserInfo>
      <UserInfo>
        <DisplayName>SubeKoordinasyonveOdemeOperasyonlariYoneticileri</DisplayName>
        <AccountId>72</AccountId>
        <AccountType/>
      </UserInfo>
    </BilgiVerilecekKisiler>
    <FormData xmlns="http://schemas.microsoft.com/sharepoint/v3">&lt;?xml version="1.0" encoding="utf-8"?&gt;&lt;FormVariables&gt;&lt;Version /&gt;&lt;chOnayDetaylariGoster type="System.String"&gt;Hayır&lt;/chOnayDetaylariGoster&gt;&lt;funKaydiGirenKullanıcı type="System.String"&gt;Soner Yılmaz&lt;/funKaydiGirenKullanıcı&gt;&lt;funKayıtGirisTarihi type="System.String"&gt;03/09/2021&lt;/funKayıtGirisTarihi&gt;&lt;_x0031_b795e1f-9fd4-45d6-baea-4eb4760bca23 type="System.String"&gt;&amp;amp;lt;a href=&amp;amp;#39;http://alternatifliyiz.biz/dys/_layouts/15/WopiFrame.aspx?sourcedoc=http://alternatifliyiz.biz/dys/DYSCalisma/SZ-005.docx&amp;amp;amp;action=default&amp;amp;#39; target=&amp;amp;#39;_blank&amp;amp;#39;&amp;amp;gt;SZ-005.docx&amp;amp;lt;/a&amp;amp;gt;&lt;/_x0031_b795e1f-9fd4-45d6-baea-4eb4760bca23&gt;&lt;_x0037_2e7c2ec-17e7-421e-b349-c54f96ee2cf3 type="System.String"&gt;2655&lt;/_x0037_2e7c2ec-17e7-421e-b349-c54f96ee2cf3&gt;&lt;f9b1bec7-ef1e-4cde-adb8-5a76f16f8029 type="System.String"&gt;Versiyon takibi i&amp;amp;#231;indir. Matbu basılı hali kullanılmalıdır.&lt;/f9b1bec7-ef1e-4cde-adb8-5a76f16f8029&gt;&lt;funDokümanCanliUrl type="System.String"&gt;&amp;amp;lt;a href =&amp;amp;#39;http://alternatifliyiz.biz/dys/DYSCanli/SZ-005.docx&amp;amp;#39; target=&amp;amp;#39;_blank&amp;amp;#39;&amp;amp;gt;Dok&amp;amp;#252;manı A&amp;amp;#231;&amp;amp;lt;/a&amp;amp;gt;&lt;/funDokümanCanliUrl&gt;&lt;ggen type="System.String"&gt;&lt;/ggen&gt;&lt;gganval type="System.String"&gt;[]&lt;/gganval&gt;&lt;/FormVariables&gt;</FormData>
    <DokumanAdi xmlns="7e2c9a05-8a1d-4f5f-9452-0b7758ac938c">Genel Kredi Sözleşmesi-G.K.S.</DokumanAdi>
    <YayinlanmaTarihi xmlns="7e2c9a05-8a1d-4f5f-9452-0b7758ac938c">1999-09-30T21:00:00+00:00</YayinlanmaTarihi>
    <IadeAciklamasi xmlns="7e2c9a05-8a1d-4f5f-9452-0b7758ac938c" xsi:nil="true"/>
    <OnayAkisDetay xmlns="7e2c9a05-8a1d-4f5f-9452-0b7758ac938c" xsi:nil="true"/>
    <Yorumlar xmlns="7e2c9a05-8a1d-4f5f-9452-0b7758ac938c" xsi:nil="true"/>
    <OrganizasyonBirimiIadeAciklamasi xmlns="7e2c9a05-8a1d-4f5f-9452-0b7758ac938c" xsi:nil="true"/>
    <UstYonetimOnayAciklamasi xmlns="7e2c9a05-8a1d-4f5f-9452-0b7758ac938c" xsi:nil="true"/>
    <DokumanSahibi xmlns="7e2c9a05-8a1d-4f5f-9452-0b7758ac938c">
      <UserInfo>
        <DisplayName>İlker Bıçakcı</DisplayName>
        <AccountId>149</AccountId>
        <AccountType/>
      </UserInfo>
    </DokumanSahibi>
    <IptalAciklamasi xmlns="7e2c9a05-8a1d-4f5f-9452-0b7758ac938c" xsi:nil="true"/>
    <OnayAkisSureciXML xmlns="7e2c9a05-8a1d-4f5f-9452-0b7758ac938c">&lt;?xml version="1.0" encoding="utf-8"?&gt;&lt;RepeaterData&gt;&lt;Version /&gt;&lt;Items&gt;&lt;Item&gt;&lt;txtSira type="System.Int32"&gt;-1&lt;/txtSira&gt;&lt;txtAdimAdi type="System.String"&gt;&lt;/txtAdimAdi&gt;&lt;chFormTipi type="System.String"&gt;Onay/İptal&lt;/chFormTipi&gt;&lt;PgOnayci type="System.String"&gt;&lt;/PgOnayci&gt;&lt;txtSLAGun type="System.String"&gt;180&lt;/txtSLAGun&gt;&lt;/Item&gt;&lt;/Items&gt;&lt;/RepeaterData&gt;</OnayAkisSureciXML>
    <AkisDurumu xmlns="7e2c9a05-8a1d-4f5f-9452-0b7758ac938c">Revize</AkisDurumu>
    <CeviriDokumanlari xmlns="7e2c9a05-8a1d-4f5f-9452-0b7758ac938c" xsi:nil="true"/>
    <YoneticiIadeAciklamasi xmlns="7e2c9a05-8a1d-4f5f-9452-0b7758ac938c" xsi:nil="true"/>
    <OzelDokumanTuruMu xmlns="7e2c9a05-8a1d-4f5f-9452-0b7758ac938c" xsi:nil="true"/>
    <DurumBilgisi xmlns="7e2c9a05-8a1d-4f5f-9452-0b7758ac938c">Revize Canlıya alındı</DurumBilgisi>
    <TalepCinsi xmlns="7e2c9a05-8a1d-4f5f-9452-0b7758ac938c" xsi:nil="true"/>
    <SharedWithUsers xmlns="7e2c9a05-8a1d-4f5f-9452-0b7758ac938c">
      <UserInfo>
        <DisplayName>HukukBolumu</DisplayName>
        <AccountId>188</AccountId>
        <AccountType/>
      </UserInfo>
      <UserInfo>
        <DisplayName>Murat Tekin</DisplayName>
        <AccountId>800</AccountId>
        <AccountType/>
      </UserInfo>
    </SharedWithUsers>
    <G_x00f6_zdenGecirmeTarihi xmlns="52425ce0-c0fb-495b-ab8c-f9c8a461592e" xsi:nil="true"/>
    <G_x00f6_zdenGecirenUnvan xmlns="52425ce0-c0fb-495b-ab8c-f9c8a461592e" xsi:nil="true"/>
    <G_x00f6_zdenGeciren xmlns="52425ce0-c0fb-495b-ab8c-f9c8a461592e">
      <UserInfo>
        <DisplayName/>
        <AccountId xsi:nil="true"/>
        <AccountType/>
      </UserInfo>
    </G_x00f6_zdenGeciren>
    <DefaultAkisKullan_x0131_lacakMi xmlns="52425ce0-c0fb-495b-ab8c-f9c8a461592e">Evet</DefaultAkisKullan_x0131_lacakMi>
    <GorusVermeTarihi xmlns="7e2c9a05-8a1d-4f5f-9452-0b7758ac938c" xsi:nil="true"/>
    <DokumanCanliUrl xmlns="7e2c9a05-8a1d-4f5f-9452-0b7758ac938c" xsi:nil="true"/>
    <AsistGozdenGercirme xmlns="52425ce0-c0fb-495b-ab8c-f9c8a461592e" xsi:nil="true"/>
  </documentManagement>
</p:properti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27F3BE9C23448A06366BE95C7F640" ma:contentTypeVersion="88" ma:contentTypeDescription="Create a new document." ma:contentTypeScope="" ma:versionID="e583cb788b2f2c955438cf1de2e12d3c">
  <xsd:schema xmlns:xsd="http://www.w3.org/2001/XMLSchema" xmlns:xs="http://www.w3.org/2001/XMLSchema" xmlns:p="http://schemas.microsoft.com/office/2006/metadata/properties" xmlns:ns1="http://schemas.microsoft.com/sharepoint/v3" xmlns:ns2="7e2c9a05-8a1d-4f5f-9452-0b7758ac938c" xmlns:ns3="52425ce0-c0fb-495b-ab8c-f9c8a461592e" targetNamespace="http://schemas.microsoft.com/office/2006/metadata/properties" ma:root="true" ma:fieldsID="8762a691243e28721ffdcbf5dbc3e3ae" ns1:_="" ns2:_="" ns3:_="">
    <xsd:import namespace="http://schemas.microsoft.com/sharepoint/v3"/>
    <xsd:import namespace="7e2c9a05-8a1d-4f5f-9452-0b7758ac938c"/>
    <xsd:import namespace="52425ce0-c0fb-495b-ab8c-f9c8a461592e"/>
    <xsd:element name="properties">
      <xsd:complexType>
        <xsd:sequence>
          <xsd:element name="documentManagement">
            <xsd:complexType>
              <xsd:all>
                <xsd:element ref="ns2:Aciklama" minOccurs="0"/>
                <xsd:element ref="ns2:AkisBaslatanKullanici" minOccurs="0"/>
                <xsd:element ref="ns2:AkisDurumu" minOccurs="0"/>
                <xsd:element ref="ns2:BelgeTuru" minOccurs="0"/>
                <xsd:element ref="ns2:BilgiVerilecekKisiler" minOccurs="0"/>
                <xsd:element ref="ns2:CeviriDokumanlari" minOccurs="0"/>
                <xsd:element ref="ns2:DegisiklikOzeti" minOccurs="0"/>
                <xsd:element ref="ns2:DokumanAdi" minOccurs="0"/>
                <xsd:element ref="ns2:DokumanGuid" minOccurs="0"/>
                <xsd:element ref="ns2:DokumanKategorisi" minOccurs="0"/>
                <xsd:element ref="ns2:DokumanNo" minOccurs="0"/>
                <xsd:element ref="ns2:DokumanTipi" minOccurs="0"/>
                <xsd:element ref="ns2:DurumBilgisi" minOccurs="0"/>
                <xsd:element ref="ns2:EkDokumanlar" minOccurs="0"/>
                <xsd:element ref="ns2:GizliDokumanYetkilileri" minOccurs="0"/>
                <xsd:element ref="ns2:Gorusler" minOccurs="0"/>
                <xsd:element ref="ns2:GorusVermeTarihi" minOccurs="0"/>
                <xsd:element ref="ns2:HumanistBolumKodu" minOccurs="0"/>
                <xsd:element ref="ns2:HumanistGorevKodu" minOccurs="0"/>
                <xsd:element ref="ns2:IadeAciklamasi" minOccurs="0"/>
                <xsd:element ref="ns2:IliskiliBolumBirimSube" minOccurs="0"/>
                <xsd:element ref="ns2:IliskiliDokumanlar" minOccurs="0"/>
                <xsd:element ref="ns2:IptalAciklamasi" minOccurs="0"/>
                <xsd:element ref="ns2:IptalEdilmeTarihi" minOccurs="0"/>
                <xsd:element ref="ns2:KaydiGirenKullaniciBirimi" minOccurs="0"/>
                <xsd:element ref="ns2:OnayAciklamasi" minOccurs="0"/>
                <xsd:element ref="ns2:OnayAkisDetay" minOccurs="0"/>
                <xsd:element ref="ns2:OnayAkisSureciXML" minOccurs="0"/>
                <xsd:element ref="ns2:OnayTarihi" minOccurs="0"/>
                <xsd:element ref="ns2:OrganizasyonBirimiIadeAciklamasi" minOccurs="0"/>
                <xsd:element ref="ns2:OrganizasyonBirimiYoneticisiIadeAciklamasi" minOccurs="0"/>
                <xsd:element ref="ns2:RevizyonNo" minOccurs="0"/>
                <xsd:element ref="ns2:RevizyonTarihi" minOccurs="0"/>
                <xsd:element ref="ns2:SahipBolumAdi" minOccurs="0"/>
                <xsd:element ref="ns2:SahipBolumu" minOccurs="0"/>
                <xsd:element ref="ns2:SonOnayciAciklamasi" minOccurs="0"/>
                <xsd:element ref="ns2:TalepCinsi" minOccurs="0"/>
                <xsd:element ref="ns2:TempOnaycilar" minOccurs="0"/>
                <xsd:element ref="ns2:UstYonetimIadeAciklamasi" minOccurs="0"/>
                <xsd:element ref="ns2:UstYonetimOnayAciklamasi" minOccurs="0"/>
                <xsd:element ref="ns2:VeriSinifi" minOccurs="0"/>
                <xsd:element ref="ns2:YayinlanmaTarihi" minOccurs="0"/>
                <xsd:element ref="ns2:YoneticiIadeAciklamasi" minOccurs="0"/>
                <xsd:element ref="ns2:Yorumlar" minOccurs="0"/>
                <xsd:element ref="ns1:FormData" minOccurs="0"/>
                <xsd:element ref="ns2:AdminMode" minOccurs="0"/>
                <xsd:element ref="ns2:DokumanCanliUrl" minOccurs="0"/>
                <xsd:element ref="ns2:DokumanSahibi" minOccurs="0"/>
                <xsd:element ref="ns2:GMY" minOccurs="0"/>
                <xsd:element ref="ns2:OzelDokumanTuruMu" minOccurs="0"/>
                <xsd:element ref="ns2:Yonetici" minOccurs="0"/>
                <xsd:element ref="ns3:DefaultAkisKullan_x0131_lacakMi" minOccurs="0"/>
                <xsd:element ref="ns3:G_x00f6_zdenGeciren" minOccurs="0"/>
                <xsd:element ref="ns3:G_x00f6_zdenGecirenUnvan" minOccurs="0"/>
                <xsd:element ref="ns3:G_x00f6_zdenGecirmeTarihi" minOccurs="0"/>
                <xsd:element ref="ns2:SharedWithUsers" minOccurs="0"/>
                <xsd:element ref="ns2:SharedWithDetails" minOccurs="0"/>
                <xsd:element ref="ns3:AsistGozdenGercir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52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c9a05-8a1d-4f5f-9452-0b7758ac938c" elementFormDefault="qualified">
    <xsd:import namespace="http://schemas.microsoft.com/office/2006/documentManagement/types"/>
    <xsd:import namespace="http://schemas.microsoft.com/office/infopath/2007/PartnerControls"/>
    <xsd:element name="Aciklama" ma:index="8" nillable="true" ma:displayName="Aciklama" ma:internalName="Aciklama">
      <xsd:simpleType>
        <xsd:restriction base="dms:Note"/>
      </xsd:simpleType>
    </xsd:element>
    <xsd:element name="AkisBaslatanKullanici" ma:index="9" nillable="true" ma:displayName="AkisBaslatanKullanici" ma:list="UserInfo" ma:SharePointGroup="0" ma:internalName="AkisBaslatanKullanici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kisDurumu" ma:index="10" nillable="true" ma:displayName="AkisDurumu" ma:default="Aktif Akış Yok" ma:format="Dropdown" ma:internalName="AkisDurumu">
      <xsd:simpleType>
        <xsd:restriction base="dms:Choice">
          <xsd:enumeration value="Aktif Akış Yok"/>
          <xsd:enumeration value="Yeni"/>
          <xsd:enumeration value="Revize"/>
          <xsd:enumeration value="İptal"/>
          <xsd:enumeration value="Gözden Geçirme"/>
        </xsd:restriction>
      </xsd:simpleType>
    </xsd:element>
    <xsd:element name="BelgeTuru" ma:index="11" nillable="true" ma:displayName="BelgeTuru" ma:list="{7f8684dc-8bc8-4b42-a4c0-8e83b8d57e73}" ma:internalName="BelgeTuru" ma:showField="Title" ma:web="7e2c9a05-8a1d-4f5f-9452-0b7758ac938c">
      <xsd:simpleType>
        <xsd:restriction base="dms:Lookup"/>
      </xsd:simpleType>
    </xsd:element>
    <xsd:element name="BilgiVerilecekKisiler" ma:index="12" nillable="true" ma:displayName="BilgiVerilecekKisiler" ma:list="UserInfo" ma:SearchPeopleOnly="false" ma:SharePointGroup="0" ma:internalName="BilgiVerilecekKisil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eviriDokumanlari" ma:index="13" nillable="true" ma:displayName="CeviriDokumanlari" ma:internalName="CeviriDokumanlari">
      <xsd:simpleType>
        <xsd:restriction base="dms:Note">
          <xsd:maxLength value="255"/>
        </xsd:restriction>
      </xsd:simpleType>
    </xsd:element>
    <xsd:element name="DegisiklikOzeti" ma:index="14" nillable="true" ma:displayName="DegisiklikOzeti" ma:internalName="DegisiklikOzeti">
      <xsd:simpleType>
        <xsd:restriction base="dms:Note"/>
      </xsd:simpleType>
    </xsd:element>
    <xsd:element name="DokumanAdi" ma:index="15" nillable="true" ma:displayName="DokumanAdi" ma:internalName="DokumanAdi">
      <xsd:simpleType>
        <xsd:restriction base="dms:Text">
          <xsd:maxLength value="255"/>
        </xsd:restriction>
      </xsd:simpleType>
    </xsd:element>
    <xsd:element name="DokumanGuid" ma:index="16" nillable="true" ma:displayName="DokumanGuid" ma:internalName="DokumanGuid">
      <xsd:simpleType>
        <xsd:restriction base="dms:Text">
          <xsd:maxLength value="255"/>
        </xsd:restriction>
      </xsd:simpleType>
    </xsd:element>
    <xsd:element name="DokumanKategorisi" ma:index="17" nillable="true" ma:displayName="DokumanKategorisi" ma:format="Dropdown" ma:internalName="DokumanKategorisi">
      <xsd:simpleType>
        <xsd:restriction base="dms:Choice">
          <xsd:enumeration value="Organizasyon"/>
          <xsd:enumeration value="Süreç Yönetimi"/>
        </xsd:restriction>
      </xsd:simpleType>
    </xsd:element>
    <xsd:element name="DokumanNo" ma:index="18" nillable="true" ma:displayName="DokumanNo" ma:internalName="DokumanNo">
      <xsd:simpleType>
        <xsd:restriction base="dms:Text">
          <xsd:maxLength value="255"/>
        </xsd:restriction>
      </xsd:simpleType>
    </xsd:element>
    <xsd:element name="DokumanTipi" ma:index="19" nillable="true" ma:displayName="DokumanTipi" ma:list="{2f573dde-5a6f-42b6-8290-d872495fcc05}" ma:internalName="DokumanTipi" ma:showField="Title" ma:web="7e2c9a05-8a1d-4f5f-9452-0b7758ac938c">
      <xsd:simpleType>
        <xsd:restriction base="dms:Lookup"/>
      </xsd:simpleType>
    </xsd:element>
    <xsd:element name="DurumBilgisi" ma:index="20" nillable="true" ma:displayName="DurumBilgisi" ma:default="Şablon halinde" ma:internalName="DurumBilgisi">
      <xsd:simpleType>
        <xsd:restriction base="dms:Text">
          <xsd:maxLength value="255"/>
        </xsd:restriction>
      </xsd:simpleType>
    </xsd:element>
    <xsd:element name="EkDokumanlar" ma:index="21" nillable="true" ma:displayName="EkDokumanlar" ma:internalName="EkDokumanlar">
      <xsd:simpleType>
        <xsd:restriction base="dms:Note">
          <xsd:maxLength value="255"/>
        </xsd:restriction>
      </xsd:simpleType>
    </xsd:element>
    <xsd:element name="GizliDokumanYetkilileri" ma:index="22" nillable="true" ma:displayName="GizliDokumanYetkilileri" ma:list="UserInfo" ma:SearchPeopleOnly="false" ma:SharePointGroup="0" ma:internalName="GizliDokumanYetkililer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rusler" ma:index="23" nillable="true" ma:displayName="Gorusler" ma:internalName="Gorusler">
      <xsd:simpleType>
        <xsd:restriction base="dms:Note">
          <xsd:maxLength value="255"/>
        </xsd:restriction>
      </xsd:simpleType>
    </xsd:element>
    <xsd:element name="GorusVermeTarihi" ma:index="24" nillable="true" ma:displayName="GorusVermeTarihi" ma:format="DateOnly" ma:internalName="GorusVermeTarihi">
      <xsd:simpleType>
        <xsd:restriction base="dms:DateTime"/>
      </xsd:simpleType>
    </xsd:element>
    <xsd:element name="HumanistBolumKodu" ma:index="25" nillable="true" ma:displayName="HumanistBolumKodu" ma:internalName="HumanistBolumKodu">
      <xsd:simpleType>
        <xsd:restriction base="dms:Text">
          <xsd:maxLength value="255"/>
        </xsd:restriction>
      </xsd:simpleType>
    </xsd:element>
    <xsd:element name="HumanistGorevKodu" ma:index="26" nillable="true" ma:displayName="HumanistGorevKodu" ma:internalName="HumanistGorevKodu">
      <xsd:simpleType>
        <xsd:restriction base="dms:Text">
          <xsd:maxLength value="255"/>
        </xsd:restriction>
      </xsd:simpleType>
    </xsd:element>
    <xsd:element name="IadeAciklamasi" ma:index="27" nillable="true" ma:displayName="IadeAciklamasi" ma:internalName="IadeAciklamasi">
      <xsd:simpleType>
        <xsd:restriction base="dms:Note">
          <xsd:maxLength value="255"/>
        </xsd:restriction>
      </xsd:simpleType>
    </xsd:element>
    <xsd:element name="IliskiliBolumBirimSube" ma:index="28" nillable="true" ma:displayName="IliskiliBolumBirimSube" ma:list="UserInfo" ma:SearchPeopleOnly="false" ma:SharePointGroup="0" ma:internalName="IliskiliBolumBirimSub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liskiliDokumanlar" ma:index="29" nillable="true" ma:displayName="IliskiliDokumanlar" ma:internalName="IliskiliDokumanlar">
      <xsd:simpleType>
        <xsd:restriction base="dms:Note">
          <xsd:maxLength value="255"/>
        </xsd:restriction>
      </xsd:simpleType>
    </xsd:element>
    <xsd:element name="IptalAciklamasi" ma:index="30" nillable="true" ma:displayName="IptalAciklamasi" ma:internalName="IptalAciklamasi">
      <xsd:simpleType>
        <xsd:restriction base="dms:Note">
          <xsd:maxLength value="255"/>
        </xsd:restriction>
      </xsd:simpleType>
    </xsd:element>
    <xsd:element name="IptalEdilmeTarihi" ma:index="31" nillable="true" ma:displayName="IptalEdilmeTarihi" ma:format="DateOnly" ma:internalName="IptalEdilmeTarihi">
      <xsd:simpleType>
        <xsd:restriction base="dms:DateTime"/>
      </xsd:simpleType>
    </xsd:element>
    <xsd:element name="KaydiGirenKullaniciBirimi" ma:index="32" nillable="true" ma:displayName="KaydiGirenKullaniciBirimi" ma:internalName="KaydiGirenKullaniciBirimi">
      <xsd:simpleType>
        <xsd:restriction base="dms:Text">
          <xsd:maxLength value="255"/>
        </xsd:restriction>
      </xsd:simpleType>
    </xsd:element>
    <xsd:element name="OnayAciklamasi" ma:index="33" nillable="true" ma:displayName="OnayAciklamasi" ma:internalName="OnayAciklamasi">
      <xsd:simpleType>
        <xsd:restriction base="dms:Note">
          <xsd:maxLength value="255"/>
        </xsd:restriction>
      </xsd:simpleType>
    </xsd:element>
    <xsd:element name="OnayAkisDetay" ma:index="34" nillable="true" ma:displayName="OnayAkisDetay" ma:internalName="OnayAkisDetay">
      <xsd:simpleType>
        <xsd:restriction base="dms:Note">
          <xsd:maxLength value="255"/>
        </xsd:restriction>
      </xsd:simpleType>
    </xsd:element>
    <xsd:element name="OnayAkisSureciXML" ma:index="35" nillable="true" ma:displayName="OnayAkisSureciXML" ma:internalName="OnayAkisSureciXML">
      <xsd:simpleType>
        <xsd:restriction base="dms:Note">
          <xsd:maxLength value="255"/>
        </xsd:restriction>
      </xsd:simpleType>
    </xsd:element>
    <xsd:element name="OnayTarihi" ma:index="36" nillable="true" ma:displayName="OnayTarihi" ma:format="DateOnly" ma:internalName="OnayTarihi">
      <xsd:simpleType>
        <xsd:restriction base="dms:DateTime"/>
      </xsd:simpleType>
    </xsd:element>
    <xsd:element name="OrganizasyonBirimiIadeAciklamasi" ma:index="37" nillable="true" ma:displayName="OrganizasyonBirimiIadeAciklamasi" ma:internalName="OrganizasyonBirimiIadeAciklamasi">
      <xsd:simpleType>
        <xsd:restriction base="dms:Note">
          <xsd:maxLength value="255"/>
        </xsd:restriction>
      </xsd:simpleType>
    </xsd:element>
    <xsd:element name="OrganizasyonBirimiYoneticisiIadeAciklamasi" ma:index="38" nillable="true" ma:displayName="OrganizasyonBirimiYoneticisiIadeAciklamasi" ma:internalName="OrganizasyonBirimiYoneticisiIadeAciklamasi">
      <xsd:simpleType>
        <xsd:restriction base="dms:Note">
          <xsd:maxLength value="255"/>
        </xsd:restriction>
      </xsd:simpleType>
    </xsd:element>
    <xsd:element name="RevizyonNo" ma:index="39" nillable="true" ma:displayName="RevizyonNo" ma:internalName="RevizyonNo">
      <xsd:simpleType>
        <xsd:restriction base="dms:Number"/>
      </xsd:simpleType>
    </xsd:element>
    <xsd:element name="RevizyonTarihi" ma:index="40" nillable="true" ma:displayName="RevizyonTarihi" ma:format="DateOnly" ma:internalName="RevizyonTarihi">
      <xsd:simpleType>
        <xsd:restriction base="dms:DateTime"/>
      </xsd:simpleType>
    </xsd:element>
    <xsd:element name="SahipBolumAdi" ma:index="41" nillable="true" ma:displayName="SahipBolumAdi" ma:internalName="SahipBolumAdi">
      <xsd:simpleType>
        <xsd:restriction base="dms:Text">
          <xsd:maxLength value="255"/>
        </xsd:restriction>
      </xsd:simpleType>
    </xsd:element>
    <xsd:element name="SahipBolumu" ma:index="42" nillable="true" ma:displayName="SahipBolumu" ma:list="UserInfo" ma:SearchPeopleOnly="false" ma:SharePointGroup="0" ma:internalName="SahipBolumu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nOnayciAciklamasi" ma:index="43" nillable="true" ma:displayName="SonOnayciAciklamasi" ma:internalName="SonOnayciAciklamasi">
      <xsd:simpleType>
        <xsd:restriction base="dms:Note">
          <xsd:maxLength value="255"/>
        </xsd:restriction>
      </xsd:simpleType>
    </xsd:element>
    <xsd:element name="TalepCinsi" ma:index="44" nillable="true" ma:displayName="TalepCinsi" ma:list="{5b53ddd1-7ca1-44c2-a570-88caed689364}" ma:internalName="TalepCinsi" ma:showField="Title" ma:web="7e2c9a05-8a1d-4f5f-9452-0b7758ac938c">
      <xsd:simpleType>
        <xsd:restriction base="dms:Lookup"/>
      </xsd:simpleType>
    </xsd:element>
    <xsd:element name="TempOnaycilar" ma:index="45" nillable="true" ma:displayName="TempOnaycilar" ma:list="UserInfo" ma:SearchPeopleOnly="false" ma:SharePointGroup="0" ma:internalName="TempOnaycila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stYonetimIadeAciklamasi" ma:index="46" nillable="true" ma:displayName="UstYonetimIadeAciklamasi" ma:internalName="UstYonetimIadeAciklamasi">
      <xsd:simpleType>
        <xsd:restriction base="dms:Note">
          <xsd:maxLength value="255"/>
        </xsd:restriction>
      </xsd:simpleType>
    </xsd:element>
    <xsd:element name="UstYonetimOnayAciklamasi" ma:index="47" nillable="true" ma:displayName="UstYonetimOnayAciklamasi" ma:internalName="UstYonetimOnayAciklamasi">
      <xsd:simpleType>
        <xsd:restriction base="dms:Note">
          <xsd:maxLength value="255"/>
        </xsd:restriction>
      </xsd:simpleType>
    </xsd:element>
    <xsd:element name="VeriSinifi" ma:index="48" nillable="true" ma:displayName="VeriSinifi" ma:format="Dropdown" ma:internalName="VeriSinifi">
      <xsd:simpleType>
        <xsd:restriction base="dms:Choice">
          <xsd:enumeration value="Dahili"/>
          <xsd:enumeration value="Gizli"/>
          <xsd:enumeration value="Genel Kullanım"/>
        </xsd:restriction>
      </xsd:simpleType>
    </xsd:element>
    <xsd:element name="YayinlanmaTarihi" ma:index="49" nillable="true" ma:displayName="YayinlanmaTarihi" ma:format="DateOnly" ma:internalName="YayinlanmaTarihi">
      <xsd:simpleType>
        <xsd:restriction base="dms:DateTime"/>
      </xsd:simpleType>
    </xsd:element>
    <xsd:element name="YoneticiIadeAciklamasi" ma:index="50" nillable="true" ma:displayName="YoneticiIadeAciklamasi" ma:internalName="YoneticiIadeAciklamasi">
      <xsd:simpleType>
        <xsd:restriction base="dms:Note">
          <xsd:maxLength value="255"/>
        </xsd:restriction>
      </xsd:simpleType>
    </xsd:element>
    <xsd:element name="Yorumlar" ma:index="51" nillable="true" ma:displayName="Yorumlar" ma:internalName="Yorumlar">
      <xsd:simpleType>
        <xsd:restriction base="dms:Note">
          <xsd:maxLength value="255"/>
        </xsd:restriction>
      </xsd:simpleType>
    </xsd:element>
    <xsd:element name="AdminMode" ma:index="53" nillable="true" ma:displayName="AdminMode" ma:default="Hayır" ma:format="Dropdown" ma:internalName="AdminMode">
      <xsd:simpleType>
        <xsd:restriction base="dms:Choice">
          <xsd:enumeration value="Evet"/>
          <xsd:enumeration value="Hayır"/>
        </xsd:restriction>
      </xsd:simpleType>
    </xsd:element>
    <xsd:element name="DokumanCanliUrl" ma:index="54" nillable="true" ma:displayName="DokumanCanliUrl" ma:internalName="DokumanCanliUrl">
      <xsd:simpleType>
        <xsd:restriction base="dms:Text">
          <xsd:maxLength value="255"/>
        </xsd:restriction>
      </xsd:simpleType>
    </xsd:element>
    <xsd:element name="DokumanSahibi" ma:index="55" nillable="true" ma:displayName="DokumanSahibi" ma:list="UserInfo" ma:SharePointGroup="0" ma:internalName="DokumanSahibi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MY" ma:index="56" nillable="true" ma:displayName="GMY" ma:list="UserInfo" ma:SearchPeopleOnly="false" ma:SharePointGroup="0" ma:internalName="GM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zelDokumanTuruMu" ma:index="57" nillable="true" ma:displayName="OzelDokumanTuruMu" ma:internalName="OzelDokumanTuruMu">
      <xsd:simpleType>
        <xsd:restriction base="dms:Text">
          <xsd:maxLength value="255"/>
        </xsd:restriction>
      </xsd:simpleType>
    </xsd:element>
    <xsd:element name="Yonetici" ma:index="58" nillable="true" ma:displayName="Yonetici" ma:list="UserInfo" ma:SharePointGroup="0" ma:internalName="Yonetici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6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5ce0-c0fb-495b-ab8c-f9c8a461592e" elementFormDefault="qualified">
    <xsd:import namespace="http://schemas.microsoft.com/office/2006/documentManagement/types"/>
    <xsd:import namespace="http://schemas.microsoft.com/office/infopath/2007/PartnerControls"/>
    <xsd:element name="DefaultAkisKullan_x0131_lacakMi" ma:index="59" nillable="true" ma:displayName="DefaultAkisKullanılacakMi" ma:default="Evet" ma:format="Dropdown" ma:internalName="DefaultAkisKullan_x0131_lacakMi">
      <xsd:simpleType>
        <xsd:restriction base="dms:Choice">
          <xsd:enumeration value="Evet"/>
          <xsd:enumeration value="Hayır"/>
        </xsd:restriction>
      </xsd:simpleType>
    </xsd:element>
    <xsd:element name="G_x00f6_zdenGeciren" ma:index="60" nillable="true" ma:displayName="GözdenGeciren" ma:list="UserInfo" ma:SharePointGroup="0" ma:internalName="G_x00f6_zdenGecire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_x00f6_zdenGecirenUnvan" ma:index="61" nillable="true" ma:displayName="GözdenGecirenUnvan" ma:internalName="G_x00f6_zdenGecirenUnvan">
      <xsd:simpleType>
        <xsd:restriction base="dms:Text">
          <xsd:maxLength value="255"/>
        </xsd:restriction>
      </xsd:simpleType>
    </xsd:element>
    <xsd:element name="G_x00f6_zdenGecirmeTarihi" ma:index="62" nillable="true" ma:displayName="GözdenGecirmeTarihi" ma:format="DateOnly" ma:internalName="G_x00f6_zdenGecirmeTarihi">
      <xsd:simpleType>
        <xsd:restriction base="dms:DateTime"/>
      </xsd:simpleType>
    </xsd:element>
    <xsd:element name="AsistGozdenGercirme" ma:index="67" nillable="true" ma:displayName="AsistGozdenGercirme" ma:format="DateOnly" ma:internalName="AsistGozdenGercir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0D99B1A6-B383-43B8-8210-361894E79AAE}"/>
</file>

<file path=customXml/itemProps2.xml><?xml version="1.0" encoding="utf-8"?>
<ds:datastoreItem xmlns:ds="http://schemas.openxmlformats.org/officeDocument/2006/customXml" ds:itemID="{C0F725DC-89DC-4FB1-91C8-A1D99C0EB8D3}"/>
</file>

<file path=customXml/itemProps3.xml><?xml version="1.0" encoding="utf-8"?>
<ds:datastoreItem xmlns:ds="http://schemas.openxmlformats.org/officeDocument/2006/customXml" ds:itemID="{699B48F1-7B80-4FA8-9DCF-F1C37F7BBD76}"/>
</file>

<file path=customXml/itemProps4.xml><?xml version="1.0" encoding="utf-8"?>
<ds:datastoreItem xmlns:ds="http://schemas.openxmlformats.org/officeDocument/2006/customXml" ds:itemID="{4C6DC95A-D158-43F4-93B8-FBE5BC596806}">
  <ds:schemaRefs/>
</ds:datastoreItem>
</file>

<file path=customXml/itemProps5.xml><?xml version="1.0" encoding="utf-8"?>
<ds:datastoreItem xmlns:ds="http://schemas.openxmlformats.org/officeDocument/2006/customXml" ds:itemID="{D66B64D1-3E19-44D4-9196-440F8067C3F0}"/>
</file>

<file path=customXml/itemProps6.xml><?xml version="1.0" encoding="utf-8"?>
<ds:datastoreItem xmlns:ds="http://schemas.openxmlformats.org/officeDocument/2006/customXml" ds:itemID="{4C6DC95A-D158-43F4-93B8-FBE5BC596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30</Pages>
  <Words>16812</Words>
  <Characters>95832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G.K.S. </vt:lpstr>
    </vt:vector>
  </TitlesOfParts>
  <Company/>
  <LinksUpToDate>false</LinksUpToDate>
  <CharactersWithSpaces>112420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G.K.S. </dc:title>
  <dc:subject/>
  <dc:creator>bsb10483</dc:creator>
  <cp:keywords/>
  <dc:description/>
  <cp:lastModifiedBy>Gül Ekici-Yönetmen/Organizasyon</cp:lastModifiedBy>
  <cp:revision>6</cp:revision>
  <dcterms:created xsi:type="dcterms:W3CDTF">2021-09-03T06:44:00Z</dcterms:created>
  <dcterms:modified xsi:type="dcterms:W3CDTF">2022-01-10T11:24:00Z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0x01010025827F3BE9C23448A06366BE95C7F640</vt:lpwstr>
  </property>
  <property fmtid="{D5CDD505-2E9C-101B-9397-08002B2CF9AE}" pid="3" name="WorkflowChangePath">
    <vt:lpwstr>3907cb86-a931-4758-97c8-e5ec21b532e4,3;3907cb86-a931-4758-97c8-e5ec21b532e4,3;d4870dbf-dd02-4d67-b30c-e87b9db6eb15,4;3907cb86-a931-4758-97c8-e5ec21b532e4,6;3907cb86-a931-4758-97c8-e5ec21b532e4,6;d4870dbf-dd02-4d67-b30c-e87b9db6eb15,7;8620bbc8-4a1e-4629-be9504a9f1-e542-4aff-8ba7-9fe6b566d8ac,33;6e6b49f2-2182-4c36-bc1c-97c29ce82d61,35;</vt:lpwstr>
  </property>
  <property fmtid="{D5CDD505-2E9C-101B-9397-08002B2CF9AE}" pid="4" name="Order">
    <vt:r8>265500</vt:r8>
  </property>
  <property fmtid="{D5CDD505-2E9C-101B-9397-08002B2CF9AE}" pid="5" name="xd_ProgID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TemplateUrl">
    <vt:lpwstr/>
  </property>
  <property fmtid="{D5CDD505-2E9C-101B-9397-08002B2CF9AE}" pid="9" name="AsistGozdenGecirme">
    <vt:lpwstr/>
  </property>
</Properties>
</file>